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305" w:rsidRDefault="00C21305" w:rsidP="00C21305">
      <w:pPr>
        <w:spacing w:after="0" w:line="240" w:lineRule="auto"/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 xml:space="preserve">Internal and External Resources for dealing with discrimination, harassment, hate/bias incidents or retaliation for reporting </w:t>
      </w:r>
    </w:p>
    <w:p w:rsidR="00C21305" w:rsidRDefault="00C21305" w:rsidP="00C21305">
      <w:pPr>
        <w:spacing w:after="0" w:line="240" w:lineRule="auto"/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</w:pPr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Internal resources: </w:t>
      </w:r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05">
        <w:rPr>
          <w:rFonts w:ascii="Times New Roman" w:eastAsia="Times New Roman" w:hAnsi="Times New Roman" w:cs="Times New Roman"/>
          <w:b/>
          <w:bCs/>
          <w:sz w:val="24"/>
          <w:szCs w:val="24"/>
        </w:rPr>
        <w:t>Office of Equity and Inclusion</w:t>
      </w:r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C21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https://oei.umbc.edu/</w:t>
        </w:r>
      </w:hyperlink>
      <w:r w:rsidRPr="00C213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05">
        <w:rPr>
          <w:rFonts w:ascii="Times New Roman" w:eastAsia="Times New Roman" w:hAnsi="Times New Roman" w:cs="Times New Roman"/>
          <w:sz w:val="24"/>
          <w:szCs w:val="24"/>
        </w:rPr>
        <w:t>Online report form (</w:t>
      </w:r>
      <w:r w:rsidR="002222A5">
        <w:rPr>
          <w:rFonts w:ascii="Times New Roman" w:eastAsia="Times New Roman" w:hAnsi="Times New Roman" w:cs="Times New Roman"/>
          <w:sz w:val="24"/>
          <w:szCs w:val="24"/>
        </w:rPr>
        <w:t xml:space="preserve">possible to submit an anonymous </w:t>
      </w:r>
      <w:r w:rsidRPr="00C21305">
        <w:rPr>
          <w:rFonts w:ascii="Times New Roman" w:eastAsia="Times New Roman" w:hAnsi="Times New Roman" w:cs="Times New Roman"/>
          <w:sz w:val="24"/>
          <w:szCs w:val="24"/>
        </w:rPr>
        <w:t>complaint)</w:t>
      </w:r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Pr="00C21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https://umbc-advocate.symplicity</w:t>
        </w:r>
        <w:r w:rsidRPr="00C21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C21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com/titleix_report/index.php/pid820725</w:t>
        </w:r>
      </w:hyperlink>
      <w:r w:rsidRPr="00C21305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University System of Maryland </w:t>
      </w:r>
      <w:proofErr w:type="spellStart"/>
      <w:r w:rsidRPr="00C21305">
        <w:rPr>
          <w:rFonts w:ascii="Times New Roman" w:eastAsia="Times New Roman" w:hAnsi="Times New Roman" w:cs="Times New Roman"/>
          <w:b/>
          <w:bCs/>
          <w:sz w:val="24"/>
          <w:szCs w:val="24"/>
        </w:rPr>
        <w:t>GuidanceResources</w:t>
      </w:r>
      <w:proofErr w:type="spellEnd"/>
      <w:r w:rsidRPr="00C213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Program</w:t>
      </w:r>
      <w:r w:rsidRPr="00C21305">
        <w:rPr>
          <w:rFonts w:ascii="Times New Roman" w:eastAsia="Times New Roman" w:hAnsi="Times New Roman" w:cs="Times New Roman"/>
          <w:sz w:val="24"/>
          <w:szCs w:val="24"/>
        </w:rPr>
        <w:t xml:space="preserve"> (for emotional support) </w:t>
      </w:r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05">
        <w:rPr>
          <w:rFonts w:ascii="Times New Roman" w:eastAsia="Times New Roman" w:hAnsi="Times New Roman" w:cs="Times New Roman"/>
          <w:sz w:val="24"/>
          <w:szCs w:val="24"/>
        </w:rPr>
        <w:t xml:space="preserve">855-410-7628 </w:t>
      </w:r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Pr="00C2130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www.guidanceresources.com</w:t>
        </w:r>
      </w:hyperlink>
      <w:r w:rsidRPr="00C213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External resources: </w:t>
      </w:r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05">
        <w:rPr>
          <w:rFonts w:ascii="Times New Roman" w:eastAsia="Times New Roman" w:hAnsi="Times New Roman" w:cs="Times New Roman"/>
          <w:b/>
          <w:bCs/>
          <w:sz w:val="24"/>
          <w:szCs w:val="24"/>
        </w:rPr>
        <w:t>Office for Civil Rights</w:t>
      </w:r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05">
        <w:rPr>
          <w:rFonts w:ascii="Times New Roman" w:eastAsia="Times New Roman" w:hAnsi="Times New Roman" w:cs="Times New Roman"/>
          <w:sz w:val="24"/>
          <w:szCs w:val="24"/>
        </w:rPr>
        <w:t>U.S. Department of Education</w:t>
      </w:r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05">
        <w:rPr>
          <w:rFonts w:ascii="Times New Roman" w:eastAsia="Times New Roman" w:hAnsi="Times New Roman" w:cs="Times New Roman"/>
          <w:sz w:val="24"/>
          <w:szCs w:val="24"/>
        </w:rPr>
        <w:t>The Wanamaker Building</w:t>
      </w:r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05">
        <w:rPr>
          <w:rFonts w:ascii="Times New Roman" w:eastAsia="Times New Roman" w:hAnsi="Times New Roman" w:cs="Times New Roman"/>
          <w:sz w:val="24"/>
          <w:szCs w:val="24"/>
        </w:rPr>
        <w:t>100 Penn Square East, Suite 515</w:t>
      </w:r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05">
        <w:rPr>
          <w:rFonts w:ascii="Times New Roman" w:eastAsia="Times New Roman" w:hAnsi="Times New Roman" w:cs="Times New Roman"/>
          <w:sz w:val="24"/>
          <w:szCs w:val="24"/>
        </w:rPr>
        <w:t>Philadelphia, PA 19107-3323</w:t>
      </w:r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05">
        <w:rPr>
          <w:rFonts w:ascii="Times New Roman" w:eastAsia="Times New Roman" w:hAnsi="Times New Roman" w:cs="Times New Roman"/>
          <w:sz w:val="24"/>
          <w:szCs w:val="24"/>
        </w:rPr>
        <w:t>Phone: 215.656.8541</w:t>
      </w:r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05">
        <w:rPr>
          <w:rFonts w:ascii="Times New Roman" w:eastAsia="Times New Roman" w:hAnsi="Times New Roman" w:cs="Times New Roman"/>
          <w:sz w:val="24"/>
          <w:szCs w:val="24"/>
        </w:rPr>
        <w:t>Fax: 215.656.8605</w:t>
      </w:r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05">
        <w:rPr>
          <w:rFonts w:ascii="Times New Roman" w:eastAsia="Times New Roman" w:hAnsi="Times New Roman" w:cs="Times New Roman"/>
          <w:sz w:val="24"/>
          <w:szCs w:val="24"/>
        </w:rPr>
        <w:t>TDD: 1.800.877.8339</w:t>
      </w:r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05">
        <w:rPr>
          <w:rFonts w:ascii="Times New Roman" w:eastAsia="Times New Roman" w:hAnsi="Times New Roman" w:cs="Times New Roman"/>
          <w:sz w:val="24"/>
          <w:szCs w:val="24"/>
        </w:rPr>
        <w:t>Email: </w:t>
      </w:r>
      <w:hyperlink r:id="rId8" w:tgtFrame="_blank" w:history="1">
        <w:r w:rsidRPr="00C21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OCR.Philadelphia@ed.gov</w:t>
        </w:r>
      </w:hyperlink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05">
        <w:rPr>
          <w:rFonts w:ascii="Times New Roman" w:eastAsia="Times New Roman" w:hAnsi="Times New Roman" w:cs="Times New Roman"/>
          <w:sz w:val="24"/>
          <w:szCs w:val="24"/>
        </w:rPr>
        <w:t>Website: </w:t>
      </w:r>
      <w:hyperlink r:id="rId9" w:tgtFrame="_blank" w:history="1">
        <w:r w:rsidRPr="00C21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http://www2.ed.gov/about/offices/list/ocr/docs/tix_dis.html</w:t>
        </w:r>
      </w:hyperlink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05">
        <w:rPr>
          <w:rFonts w:ascii="Times New Roman" w:eastAsia="Times New Roman" w:hAnsi="Times New Roman" w:cs="Times New Roman"/>
          <w:b/>
          <w:bCs/>
          <w:sz w:val="24"/>
          <w:szCs w:val="24"/>
        </w:rPr>
        <w:t>Equal Employment Opportunity Commission (EEOC)</w:t>
      </w:r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05">
        <w:rPr>
          <w:rFonts w:ascii="Times New Roman" w:eastAsia="Times New Roman" w:hAnsi="Times New Roman" w:cs="Times New Roman"/>
          <w:sz w:val="24"/>
          <w:szCs w:val="24"/>
        </w:rPr>
        <w:t>City Crescent Building</w:t>
      </w:r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05">
        <w:rPr>
          <w:rFonts w:ascii="Times New Roman" w:eastAsia="Times New Roman" w:hAnsi="Times New Roman" w:cs="Times New Roman"/>
          <w:sz w:val="24"/>
          <w:szCs w:val="24"/>
        </w:rPr>
        <w:t>10 S. Howard Street, Third Floor</w:t>
      </w:r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05">
        <w:rPr>
          <w:rFonts w:ascii="Times New Roman" w:eastAsia="Times New Roman" w:hAnsi="Times New Roman" w:cs="Times New Roman"/>
          <w:sz w:val="24"/>
          <w:szCs w:val="24"/>
        </w:rPr>
        <w:t>Baltimore, Maryland 21201</w:t>
      </w:r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05">
        <w:rPr>
          <w:rFonts w:ascii="Times New Roman" w:eastAsia="Times New Roman" w:hAnsi="Times New Roman" w:cs="Times New Roman"/>
          <w:sz w:val="24"/>
          <w:szCs w:val="24"/>
        </w:rPr>
        <w:t>Phone: 1.800.669.4000</w:t>
      </w:r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05">
        <w:rPr>
          <w:rFonts w:ascii="Times New Roman" w:eastAsia="Times New Roman" w:hAnsi="Times New Roman" w:cs="Times New Roman"/>
          <w:sz w:val="24"/>
          <w:szCs w:val="24"/>
        </w:rPr>
        <w:t>Fax: 410.962.4270</w:t>
      </w:r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05">
        <w:rPr>
          <w:rFonts w:ascii="Times New Roman" w:eastAsia="Times New Roman" w:hAnsi="Times New Roman" w:cs="Times New Roman"/>
          <w:sz w:val="24"/>
          <w:szCs w:val="24"/>
        </w:rPr>
        <w:t>TTY: 1.800.669.6820</w:t>
      </w:r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05">
        <w:rPr>
          <w:rFonts w:ascii="Times New Roman" w:eastAsia="Times New Roman" w:hAnsi="Times New Roman" w:cs="Times New Roman"/>
          <w:sz w:val="24"/>
          <w:szCs w:val="24"/>
        </w:rPr>
        <w:t>Website: </w:t>
      </w:r>
      <w:hyperlink r:id="rId10" w:tgtFrame="_blank" w:history="1">
        <w:r w:rsidRPr="00C21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www.eeoc.gov</w:t>
        </w:r>
      </w:hyperlink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05">
        <w:rPr>
          <w:rFonts w:ascii="Times New Roman" w:eastAsia="Times New Roman" w:hAnsi="Times New Roman" w:cs="Times New Roman"/>
          <w:b/>
          <w:bCs/>
          <w:sz w:val="24"/>
          <w:szCs w:val="24"/>
        </w:rPr>
        <w:t>Maryland Commission on Civil Rights (MCCR)</w:t>
      </w:r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05">
        <w:rPr>
          <w:rFonts w:ascii="Times New Roman" w:eastAsia="Times New Roman" w:hAnsi="Times New Roman" w:cs="Times New Roman"/>
          <w:sz w:val="24"/>
          <w:szCs w:val="24"/>
        </w:rPr>
        <w:t>William Donald Schaefer Tower</w:t>
      </w:r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05">
        <w:rPr>
          <w:rFonts w:ascii="Times New Roman" w:eastAsia="Times New Roman" w:hAnsi="Times New Roman" w:cs="Times New Roman"/>
          <w:sz w:val="24"/>
          <w:szCs w:val="24"/>
        </w:rPr>
        <w:t>6 St. Paul Street, Ninth Floor</w:t>
      </w:r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05">
        <w:rPr>
          <w:rFonts w:ascii="Times New Roman" w:eastAsia="Times New Roman" w:hAnsi="Times New Roman" w:cs="Times New Roman"/>
          <w:sz w:val="24"/>
          <w:szCs w:val="24"/>
        </w:rPr>
        <w:t>Baltimore, Maryland 21202</w:t>
      </w:r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05">
        <w:rPr>
          <w:rFonts w:ascii="Times New Roman" w:eastAsia="Times New Roman" w:hAnsi="Times New Roman" w:cs="Times New Roman"/>
          <w:sz w:val="24"/>
          <w:szCs w:val="24"/>
        </w:rPr>
        <w:t>Phone: 410.767.8600</w:t>
      </w:r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05">
        <w:rPr>
          <w:rFonts w:ascii="Times New Roman" w:eastAsia="Times New Roman" w:hAnsi="Times New Roman" w:cs="Times New Roman"/>
          <w:sz w:val="24"/>
          <w:szCs w:val="24"/>
        </w:rPr>
        <w:t>Fax: 410.333.1841</w:t>
      </w:r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05">
        <w:rPr>
          <w:rFonts w:ascii="Times New Roman" w:eastAsia="Times New Roman" w:hAnsi="Times New Roman" w:cs="Times New Roman"/>
          <w:sz w:val="24"/>
          <w:szCs w:val="24"/>
        </w:rPr>
        <w:t>TTY: 410.333.1737</w:t>
      </w:r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05">
        <w:rPr>
          <w:rFonts w:ascii="Times New Roman" w:eastAsia="Times New Roman" w:hAnsi="Times New Roman" w:cs="Times New Roman"/>
          <w:sz w:val="24"/>
          <w:szCs w:val="24"/>
        </w:rPr>
        <w:t>Website: </w:t>
      </w:r>
      <w:hyperlink r:id="rId11" w:tgtFrame="_blank" w:history="1">
        <w:r w:rsidRPr="00C21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www.mccr.maryland.gov</w:t>
        </w:r>
      </w:hyperlink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305" w:rsidRPr="00C21305" w:rsidRDefault="00C21305" w:rsidP="00C2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05">
        <w:rPr>
          <w:rFonts w:ascii="Times New Roman" w:eastAsia="Times New Roman" w:hAnsi="Times New Roman" w:cs="Times New Roman"/>
          <w:b/>
          <w:bCs/>
          <w:sz w:val="24"/>
          <w:szCs w:val="24"/>
        </w:rPr>
        <w:t>Asian Americans Advancing Justice (Reporting hate crime against As</w:t>
      </w:r>
      <w:r w:rsidR="002222A5">
        <w:rPr>
          <w:rFonts w:ascii="Times New Roman" w:hAnsi="Times New Roman" w:cs="Times New Roman" w:hint="eastAsia"/>
          <w:b/>
          <w:bCs/>
          <w:sz w:val="24"/>
          <w:szCs w:val="24"/>
        </w:rPr>
        <w:t>i</w:t>
      </w:r>
      <w:r w:rsidRPr="00C213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 Americans) </w:t>
      </w:r>
    </w:p>
    <w:p w:rsidR="00C21305" w:rsidRDefault="00C21305" w:rsidP="00C21305">
      <w:pPr>
        <w:spacing w:after="0" w:line="240" w:lineRule="auto"/>
        <w:rPr>
          <w:rFonts w:ascii="Times New Roman" w:hAnsi="Times New Roman" w:cs="Times New Roman" w:hint="eastAsia"/>
          <w:sz w:val="24"/>
          <w:szCs w:val="24"/>
        </w:rPr>
      </w:pPr>
      <w:hyperlink r:id="rId12" w:tgtFrame="_blank" w:history="1">
        <w:r w:rsidRPr="00C21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https://www.standagainsthatred.org/</w:t>
        </w:r>
      </w:hyperlink>
    </w:p>
    <w:p w:rsidR="002222A5" w:rsidRDefault="002222A5" w:rsidP="00C21305">
      <w:pPr>
        <w:spacing w:after="0" w:line="240" w:lineRule="auto"/>
        <w:rPr>
          <w:rFonts w:ascii="Times New Roman" w:hAnsi="Times New Roman" w:cs="Times New Roman" w:hint="eastAsia"/>
          <w:sz w:val="24"/>
          <w:szCs w:val="24"/>
        </w:rPr>
      </w:pPr>
    </w:p>
    <w:p w:rsidR="002222A5" w:rsidRPr="00C21305" w:rsidRDefault="002222A5" w:rsidP="002222A5">
      <w:pPr>
        <w:spacing w:after="0" w:line="24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A3PCON (Asian Pacific Policy &amp; Planning Council) Stop AAPI HATE</w:t>
      </w:r>
    </w:p>
    <w:p w:rsidR="008942AE" w:rsidRDefault="002222A5" w:rsidP="002222A5">
      <w:pPr>
        <w:spacing w:after="0" w:line="240" w:lineRule="auto"/>
      </w:pPr>
      <w:hyperlink r:id="rId13" w:history="1">
        <w:r w:rsidRPr="002222A5">
          <w:rPr>
            <w:rStyle w:val="Hyperlink"/>
            <w:rFonts w:ascii="Times New Roman" w:hAnsi="Times New Roman" w:cs="Times New Roman"/>
            <w:sz w:val="24"/>
            <w:szCs w:val="24"/>
          </w:rPr>
          <w:t>http://www.asianpacificpolicyandplanningcouncil.</w:t>
        </w:r>
        <w:r w:rsidRPr="002222A5">
          <w:rPr>
            <w:rStyle w:val="Hyperlink"/>
            <w:rFonts w:ascii="Times New Roman" w:hAnsi="Times New Roman" w:cs="Times New Roman"/>
            <w:sz w:val="24"/>
            <w:szCs w:val="24"/>
          </w:rPr>
          <w:t>o</w:t>
        </w:r>
        <w:r w:rsidRPr="002222A5">
          <w:rPr>
            <w:rStyle w:val="Hyperlink"/>
            <w:rFonts w:ascii="Times New Roman" w:hAnsi="Times New Roman" w:cs="Times New Roman"/>
            <w:sz w:val="24"/>
            <w:szCs w:val="24"/>
          </w:rPr>
          <w:t>rg/stop-aapi-hate/</w:t>
        </w:r>
      </w:hyperlink>
      <w:bookmarkStart w:id="0" w:name="_GoBack"/>
      <w:bookmarkEnd w:id="0"/>
    </w:p>
    <w:sectPr w:rsidR="008942AE" w:rsidSect="002222A5"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305"/>
    <w:rsid w:val="002222A5"/>
    <w:rsid w:val="008942AE"/>
    <w:rsid w:val="00C2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3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22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3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22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0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1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R.Philadelphia@ed.gov" TargetMode="External"/><Relationship Id="rId13" Type="http://schemas.openxmlformats.org/officeDocument/2006/relationships/hyperlink" Target="http://www.asianpacificpolicyandplanningcouncil.org/stop-aapi-hat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uidanceresources.com" TargetMode="External"/><Relationship Id="rId12" Type="http://schemas.openxmlformats.org/officeDocument/2006/relationships/hyperlink" Target="https://www.standagainsthatred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mbc-advocate.symplicity.com/titleix_report/index.php/pid820725" TargetMode="External"/><Relationship Id="rId11" Type="http://schemas.openxmlformats.org/officeDocument/2006/relationships/hyperlink" Target="http://www.mccr.maryland.gov/" TargetMode="External"/><Relationship Id="rId5" Type="http://schemas.openxmlformats.org/officeDocument/2006/relationships/hyperlink" Target="https://oei.umbc.ed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eeoc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ed.gov/about/offices/list/ocr/docs/tix_di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Soonhee Lee</dc:creator>
  <cp:lastModifiedBy>Soonhee Lee</cp:lastModifiedBy>
  <cp:revision>2</cp:revision>
  <dcterms:created xsi:type="dcterms:W3CDTF">2020-03-31T21:37:00Z</dcterms:created>
  <dcterms:modified xsi:type="dcterms:W3CDTF">2020-03-31T21:45:00Z</dcterms:modified>
</cp:coreProperties>
</file>