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12" w:rsidRPr="00503CFF" w:rsidRDefault="00012C12" w:rsidP="00012C12">
      <w:pPr>
        <w:contextualSpacing/>
        <w:jc w:val="center"/>
        <w:rPr>
          <w:rFonts w:ascii="Times New Roman" w:hAnsi="Times New Roman" w:cs="Times New Roman"/>
          <w:sz w:val="24"/>
          <w:szCs w:val="24"/>
        </w:rPr>
      </w:pPr>
      <w:r w:rsidRPr="00503CFF">
        <w:rPr>
          <w:rFonts w:ascii="Times New Roman" w:hAnsi="Times New Roman" w:cs="Times New Roman"/>
          <w:sz w:val="24"/>
          <w:szCs w:val="24"/>
        </w:rPr>
        <w:t>UMBC Adjunct Faculty Advisory Committee Meeting with Senior Administrators</w:t>
      </w:r>
    </w:p>
    <w:p w:rsidR="00012C12" w:rsidRPr="00503CFF" w:rsidRDefault="00F76C71" w:rsidP="00012C12">
      <w:pPr>
        <w:contextualSpacing/>
        <w:jc w:val="center"/>
        <w:rPr>
          <w:rFonts w:ascii="Times New Roman" w:hAnsi="Times New Roman" w:cs="Times New Roman"/>
          <w:sz w:val="24"/>
          <w:szCs w:val="24"/>
        </w:rPr>
      </w:pPr>
      <w:r w:rsidRPr="00503CFF">
        <w:rPr>
          <w:rFonts w:ascii="Times New Roman" w:hAnsi="Times New Roman" w:cs="Times New Roman"/>
          <w:sz w:val="24"/>
          <w:szCs w:val="24"/>
        </w:rPr>
        <w:t>June 14, 2017</w:t>
      </w:r>
    </w:p>
    <w:p w:rsidR="00012C12" w:rsidRPr="00503CFF" w:rsidRDefault="00F76C71" w:rsidP="00012C12">
      <w:pPr>
        <w:contextualSpacing/>
        <w:jc w:val="center"/>
        <w:rPr>
          <w:rFonts w:ascii="Times New Roman" w:hAnsi="Times New Roman" w:cs="Times New Roman"/>
          <w:sz w:val="24"/>
          <w:szCs w:val="24"/>
        </w:rPr>
      </w:pPr>
      <w:r w:rsidRPr="00503CFF">
        <w:rPr>
          <w:rFonts w:ascii="Times New Roman" w:hAnsi="Times New Roman" w:cs="Times New Roman"/>
          <w:sz w:val="24"/>
          <w:szCs w:val="24"/>
        </w:rPr>
        <w:t>11</w:t>
      </w:r>
      <w:r w:rsidR="00941110" w:rsidRPr="00503CFF">
        <w:rPr>
          <w:rFonts w:ascii="Times New Roman" w:hAnsi="Times New Roman" w:cs="Times New Roman"/>
          <w:sz w:val="24"/>
          <w:szCs w:val="24"/>
        </w:rPr>
        <w:t>:00</w:t>
      </w:r>
      <w:r w:rsidRPr="00503CFF">
        <w:rPr>
          <w:rFonts w:ascii="Times New Roman" w:hAnsi="Times New Roman" w:cs="Times New Roman"/>
          <w:sz w:val="24"/>
          <w:szCs w:val="24"/>
        </w:rPr>
        <w:t xml:space="preserve"> a.m. – 12</w:t>
      </w:r>
      <w:r w:rsidR="00012C12" w:rsidRPr="00503CFF">
        <w:rPr>
          <w:rFonts w:ascii="Times New Roman" w:hAnsi="Times New Roman" w:cs="Times New Roman"/>
          <w:sz w:val="24"/>
          <w:szCs w:val="24"/>
        </w:rPr>
        <w:t>:00 p.m.</w:t>
      </w:r>
    </w:p>
    <w:p w:rsidR="00012C12" w:rsidRPr="00503CFF" w:rsidRDefault="00012C12" w:rsidP="00012C12">
      <w:pPr>
        <w:contextualSpacing/>
        <w:jc w:val="center"/>
        <w:rPr>
          <w:rFonts w:ascii="Times New Roman" w:hAnsi="Times New Roman" w:cs="Times New Roman"/>
          <w:sz w:val="24"/>
          <w:szCs w:val="24"/>
        </w:rPr>
      </w:pPr>
      <w:r w:rsidRPr="00503CFF">
        <w:rPr>
          <w:rFonts w:ascii="Times New Roman" w:hAnsi="Times New Roman" w:cs="Times New Roman"/>
          <w:sz w:val="24"/>
          <w:szCs w:val="24"/>
        </w:rPr>
        <w:t>1013 Administration Building</w:t>
      </w:r>
    </w:p>
    <w:p w:rsidR="00F76C71" w:rsidRPr="00503CFF" w:rsidRDefault="00F76C71" w:rsidP="00012C12">
      <w:pPr>
        <w:contextualSpacing/>
        <w:jc w:val="center"/>
        <w:rPr>
          <w:rFonts w:ascii="Times New Roman" w:hAnsi="Times New Roman" w:cs="Times New Roman"/>
          <w:sz w:val="24"/>
          <w:szCs w:val="24"/>
        </w:rPr>
      </w:pPr>
    </w:p>
    <w:p w:rsidR="00F76C71" w:rsidRPr="00503CFF" w:rsidRDefault="00F76C71" w:rsidP="00503CFF">
      <w:pPr>
        <w:contextualSpacing/>
        <w:jc w:val="center"/>
        <w:rPr>
          <w:rFonts w:ascii="Times New Roman" w:hAnsi="Times New Roman"/>
          <w:sz w:val="24"/>
        </w:rPr>
      </w:pPr>
      <w:r w:rsidRPr="00503CFF">
        <w:rPr>
          <w:rFonts w:ascii="Times New Roman" w:hAnsi="Times New Roman" w:cs="Times New Roman"/>
          <w:sz w:val="24"/>
          <w:szCs w:val="24"/>
        </w:rPr>
        <w:t>Prepared by: M. Burns and P. Rous</w:t>
      </w:r>
      <w:r w:rsidR="000C16C5" w:rsidRPr="00503CFF">
        <w:rPr>
          <w:rFonts w:ascii="Times New Roman" w:hAnsi="Times New Roman"/>
          <w:sz w:val="24"/>
        </w:rPr>
        <w:tab/>
      </w:r>
    </w:p>
    <w:p w:rsidR="00012C12" w:rsidRPr="00503CFF" w:rsidRDefault="00012C12" w:rsidP="00012C12">
      <w:pPr>
        <w:contextualSpacing/>
        <w:rPr>
          <w:rFonts w:ascii="Times New Roman" w:hAnsi="Times New Roman"/>
          <w:sz w:val="24"/>
        </w:rPr>
      </w:pPr>
    </w:p>
    <w:p w:rsidR="00012C12" w:rsidRPr="00503CFF" w:rsidRDefault="00012C12" w:rsidP="00012C12">
      <w:pPr>
        <w:contextualSpacing/>
        <w:rPr>
          <w:rFonts w:ascii="Times New Roman" w:hAnsi="Times New Roman" w:cs="Times New Roman"/>
          <w:sz w:val="24"/>
          <w:szCs w:val="24"/>
        </w:rPr>
      </w:pPr>
    </w:p>
    <w:p w:rsidR="000C16C5" w:rsidRPr="00503CFF" w:rsidRDefault="00FC4437" w:rsidP="00FC4437">
      <w:pPr>
        <w:rPr>
          <w:rFonts w:ascii="Times New Roman" w:hAnsi="Times New Roman" w:cs="Times New Roman"/>
          <w:sz w:val="24"/>
          <w:szCs w:val="24"/>
        </w:rPr>
      </w:pPr>
      <w:r w:rsidRPr="00503CFF">
        <w:rPr>
          <w:rFonts w:ascii="Times New Roman" w:hAnsi="Times New Roman" w:cs="Times New Roman"/>
          <w:sz w:val="24"/>
          <w:szCs w:val="24"/>
        </w:rPr>
        <w:t xml:space="preserve">1.  Welcome and introductions (F. </w:t>
      </w:r>
      <w:proofErr w:type="spellStart"/>
      <w:r w:rsidRPr="00503CFF">
        <w:rPr>
          <w:rFonts w:ascii="Times New Roman" w:hAnsi="Times New Roman" w:cs="Times New Roman"/>
          <w:sz w:val="24"/>
          <w:szCs w:val="24"/>
        </w:rPr>
        <w:t>Hrabowski</w:t>
      </w:r>
      <w:proofErr w:type="spellEnd"/>
      <w:r w:rsidRPr="00503CFF">
        <w:rPr>
          <w:rFonts w:ascii="Times New Roman" w:hAnsi="Times New Roman" w:cs="Times New Roman"/>
          <w:sz w:val="24"/>
          <w:szCs w:val="24"/>
        </w:rPr>
        <w:t>)</w:t>
      </w:r>
    </w:p>
    <w:p w:rsidR="00941110" w:rsidRPr="00503CFF" w:rsidRDefault="00FC4437" w:rsidP="00FC4437">
      <w:pPr>
        <w:rPr>
          <w:rFonts w:ascii="Times New Roman" w:hAnsi="Times New Roman" w:cs="Times New Roman"/>
          <w:sz w:val="24"/>
          <w:szCs w:val="24"/>
        </w:rPr>
      </w:pPr>
      <w:r w:rsidRPr="00503CFF">
        <w:rPr>
          <w:rFonts w:ascii="Times New Roman" w:hAnsi="Times New Roman" w:cs="Times New Roman"/>
          <w:sz w:val="24"/>
          <w:szCs w:val="24"/>
        </w:rPr>
        <w:t xml:space="preserve">2.  </w:t>
      </w:r>
      <w:r w:rsidR="00F76C71" w:rsidRPr="00503CFF">
        <w:rPr>
          <w:rFonts w:ascii="Times New Roman" w:hAnsi="Times New Roman" w:cs="Times New Roman"/>
          <w:sz w:val="24"/>
          <w:szCs w:val="24"/>
        </w:rPr>
        <w:t>Updates</w:t>
      </w:r>
      <w:r w:rsidR="00941110" w:rsidRPr="00503CFF">
        <w:rPr>
          <w:rFonts w:ascii="Times New Roman" w:hAnsi="Times New Roman" w:cs="Times New Roman"/>
          <w:sz w:val="24"/>
          <w:szCs w:val="24"/>
        </w:rPr>
        <w:t xml:space="preserve"> </w:t>
      </w:r>
      <w:r w:rsidR="00F76C71" w:rsidRPr="00503CFF">
        <w:rPr>
          <w:rFonts w:ascii="Times New Roman" w:hAnsi="Times New Roman" w:cs="Times New Roman"/>
          <w:sz w:val="24"/>
          <w:szCs w:val="24"/>
        </w:rPr>
        <w:t xml:space="preserve">and discussion </w:t>
      </w:r>
      <w:r w:rsidR="00941110" w:rsidRPr="00503CFF">
        <w:rPr>
          <w:rFonts w:ascii="Times New Roman" w:hAnsi="Times New Roman" w:cs="Times New Roman"/>
          <w:sz w:val="24"/>
          <w:szCs w:val="24"/>
        </w:rPr>
        <w:t>(P. Rous)</w:t>
      </w:r>
    </w:p>
    <w:p w:rsidR="00F76C71" w:rsidRPr="00503CFF" w:rsidRDefault="00F76C71" w:rsidP="00F76C71">
      <w:pPr>
        <w:pStyle w:val="ListParagraph"/>
        <w:numPr>
          <w:ilvl w:val="0"/>
          <w:numId w:val="6"/>
        </w:numPr>
        <w:rPr>
          <w:rFonts w:ascii="Times New Roman" w:hAnsi="Times New Roman" w:cs="Times New Roman"/>
          <w:sz w:val="24"/>
          <w:szCs w:val="24"/>
        </w:rPr>
      </w:pPr>
      <w:r w:rsidRPr="00503CFF">
        <w:rPr>
          <w:rFonts w:ascii="Times New Roman" w:hAnsi="Times New Roman" w:cs="Times New Roman"/>
          <w:sz w:val="24"/>
          <w:szCs w:val="24"/>
        </w:rPr>
        <w:t>Promotion Pathway – Adjunct III</w:t>
      </w:r>
    </w:p>
    <w:p w:rsidR="00F76C71" w:rsidRPr="00503CFF" w:rsidRDefault="00F76C71" w:rsidP="00F76C71">
      <w:pPr>
        <w:pStyle w:val="ListParagraph"/>
        <w:numPr>
          <w:ilvl w:val="0"/>
          <w:numId w:val="6"/>
        </w:numPr>
        <w:rPr>
          <w:rFonts w:ascii="Times New Roman" w:hAnsi="Times New Roman" w:cs="Times New Roman"/>
          <w:sz w:val="24"/>
          <w:szCs w:val="24"/>
        </w:rPr>
      </w:pPr>
      <w:r w:rsidRPr="00503CFF">
        <w:rPr>
          <w:rFonts w:ascii="Times New Roman" w:hAnsi="Times New Roman" w:cs="Times New Roman"/>
          <w:sz w:val="24"/>
          <w:szCs w:val="24"/>
        </w:rPr>
        <w:t>Year-long contracts for adjunct faculty  (2017-18 Pilot)</w:t>
      </w:r>
    </w:p>
    <w:p w:rsidR="00F76C71" w:rsidRPr="00503CFF" w:rsidRDefault="00F76C71" w:rsidP="00F76C71">
      <w:pPr>
        <w:pStyle w:val="ListParagraph"/>
        <w:numPr>
          <w:ilvl w:val="0"/>
          <w:numId w:val="6"/>
        </w:numPr>
        <w:rPr>
          <w:rFonts w:ascii="Times New Roman" w:hAnsi="Times New Roman" w:cs="Times New Roman"/>
          <w:sz w:val="24"/>
          <w:szCs w:val="24"/>
        </w:rPr>
      </w:pPr>
      <w:r w:rsidRPr="00503CFF">
        <w:rPr>
          <w:rFonts w:ascii="Times New Roman" w:hAnsi="Times New Roman" w:cs="Times New Roman"/>
          <w:sz w:val="24"/>
          <w:szCs w:val="24"/>
        </w:rPr>
        <w:t>UMBC Adjunct Faculty Excellence Awards (proposed)</w:t>
      </w:r>
    </w:p>
    <w:p w:rsidR="00F76C71" w:rsidRPr="00503CFF" w:rsidRDefault="00F76C71" w:rsidP="00FC4437">
      <w:pPr>
        <w:pStyle w:val="ListParagraph"/>
        <w:numPr>
          <w:ilvl w:val="0"/>
          <w:numId w:val="6"/>
        </w:numPr>
        <w:rPr>
          <w:rFonts w:ascii="Times New Roman" w:hAnsi="Times New Roman" w:cs="Times New Roman"/>
          <w:sz w:val="24"/>
          <w:szCs w:val="24"/>
        </w:rPr>
      </w:pPr>
      <w:r w:rsidRPr="00503CFF">
        <w:rPr>
          <w:rFonts w:ascii="Times New Roman" w:hAnsi="Times New Roman" w:cs="Times New Roman"/>
          <w:sz w:val="24"/>
          <w:szCs w:val="24"/>
        </w:rPr>
        <w:t>AFAC Visibility Project – logo, brochure, information packet to all new adjuncts, etc.</w:t>
      </w:r>
    </w:p>
    <w:p w:rsidR="000C16C5" w:rsidRPr="00503CFF" w:rsidRDefault="000C16C5" w:rsidP="00FC4437">
      <w:pPr>
        <w:contextualSpacing/>
        <w:rPr>
          <w:rFonts w:ascii="Times New Roman" w:hAnsi="Times New Roman" w:cs="Times New Roman"/>
          <w:sz w:val="24"/>
          <w:szCs w:val="24"/>
        </w:rPr>
      </w:pPr>
    </w:p>
    <w:p w:rsidR="00012C12" w:rsidRPr="00503CFF" w:rsidRDefault="00FC4437" w:rsidP="00FC4437">
      <w:pPr>
        <w:contextualSpacing/>
        <w:rPr>
          <w:rFonts w:ascii="Times New Roman" w:hAnsi="Times New Roman" w:cs="Times New Roman"/>
          <w:sz w:val="24"/>
          <w:szCs w:val="24"/>
        </w:rPr>
      </w:pPr>
      <w:r w:rsidRPr="00503CFF">
        <w:rPr>
          <w:rFonts w:ascii="Times New Roman" w:hAnsi="Times New Roman" w:cs="Times New Roman"/>
          <w:sz w:val="24"/>
          <w:szCs w:val="24"/>
        </w:rPr>
        <w:t xml:space="preserve">3.  </w:t>
      </w:r>
      <w:r w:rsidR="00F76C71" w:rsidRPr="00503CFF">
        <w:rPr>
          <w:rFonts w:ascii="Times New Roman" w:hAnsi="Times New Roman" w:cs="Times New Roman"/>
          <w:sz w:val="24"/>
          <w:szCs w:val="24"/>
        </w:rPr>
        <w:t>Updates and discussion (M. Burns)</w:t>
      </w:r>
    </w:p>
    <w:p w:rsidR="00012C12" w:rsidRPr="00503CFF" w:rsidRDefault="00F76C71" w:rsidP="00012C12">
      <w:pPr>
        <w:pStyle w:val="ListParagraph"/>
        <w:numPr>
          <w:ilvl w:val="0"/>
          <w:numId w:val="2"/>
        </w:numPr>
        <w:rPr>
          <w:rFonts w:ascii="Times New Roman" w:hAnsi="Times New Roman" w:cs="Times New Roman"/>
          <w:sz w:val="24"/>
          <w:szCs w:val="24"/>
        </w:rPr>
      </w:pPr>
      <w:r w:rsidRPr="00503CFF">
        <w:rPr>
          <w:rFonts w:ascii="Times New Roman" w:hAnsi="Times New Roman" w:cs="Times New Roman"/>
          <w:sz w:val="24"/>
          <w:szCs w:val="24"/>
        </w:rPr>
        <w:t>Expansion of AFAC awards for adjunct professional development</w:t>
      </w:r>
    </w:p>
    <w:p w:rsidR="00F76C71" w:rsidRPr="00503CFF" w:rsidRDefault="00261DC2" w:rsidP="00941110">
      <w:pPr>
        <w:pStyle w:val="ListParagraph"/>
        <w:numPr>
          <w:ilvl w:val="0"/>
          <w:numId w:val="2"/>
        </w:numPr>
        <w:rPr>
          <w:rFonts w:ascii="Times New Roman" w:hAnsi="Times New Roman" w:cs="Times New Roman"/>
          <w:sz w:val="24"/>
          <w:szCs w:val="24"/>
        </w:rPr>
      </w:pPr>
      <w:r w:rsidRPr="00503CFF">
        <w:rPr>
          <w:rFonts w:ascii="Times New Roman" w:hAnsi="Times New Roman" w:cs="Times New Roman"/>
          <w:sz w:val="24"/>
          <w:szCs w:val="24"/>
        </w:rPr>
        <w:t>“Best Practices” within UMBC Departments and Programs</w:t>
      </w:r>
    </w:p>
    <w:p w:rsidR="00941110" w:rsidRPr="00503CFF" w:rsidRDefault="00261DC2" w:rsidP="00941110">
      <w:pPr>
        <w:pStyle w:val="ListParagraph"/>
        <w:numPr>
          <w:ilvl w:val="0"/>
          <w:numId w:val="2"/>
        </w:numPr>
        <w:rPr>
          <w:rFonts w:ascii="Times New Roman" w:hAnsi="Times New Roman" w:cs="Times New Roman"/>
          <w:sz w:val="24"/>
          <w:szCs w:val="24"/>
        </w:rPr>
      </w:pPr>
      <w:r w:rsidRPr="00503CFF">
        <w:rPr>
          <w:rFonts w:ascii="Times New Roman" w:hAnsi="Times New Roman" w:cs="Times New Roman"/>
          <w:sz w:val="24"/>
          <w:szCs w:val="24"/>
        </w:rPr>
        <w:t>Minimum stipends (meeting w/Dean Casper; continuing need; and 4</w:t>
      </w:r>
      <w:r w:rsidR="007B3E2A" w:rsidRPr="00503CFF">
        <w:rPr>
          <w:rFonts w:ascii="Times New Roman" w:hAnsi="Times New Roman" w:cs="Times New Roman"/>
          <w:sz w:val="24"/>
          <w:szCs w:val="24"/>
        </w:rPr>
        <w:t>-</w:t>
      </w:r>
      <w:r w:rsidRPr="00503CFF">
        <w:rPr>
          <w:rFonts w:ascii="Times New Roman" w:hAnsi="Times New Roman" w:cs="Times New Roman"/>
          <w:sz w:val="24"/>
          <w:szCs w:val="24"/>
        </w:rPr>
        <w:t>credit courses)</w:t>
      </w:r>
    </w:p>
    <w:p w:rsidR="00F24D4C" w:rsidRPr="00503CFF" w:rsidRDefault="00261DC2" w:rsidP="008F2C20">
      <w:pPr>
        <w:pStyle w:val="ListParagraph"/>
        <w:numPr>
          <w:ilvl w:val="0"/>
          <w:numId w:val="2"/>
        </w:numPr>
        <w:rPr>
          <w:rFonts w:ascii="Times New Roman" w:hAnsi="Times New Roman" w:cs="Times New Roman"/>
          <w:sz w:val="24"/>
          <w:szCs w:val="24"/>
        </w:rPr>
      </w:pPr>
      <w:r w:rsidRPr="00503CFF">
        <w:rPr>
          <w:rFonts w:ascii="Times New Roman" w:hAnsi="Times New Roman" w:cs="Times New Roman"/>
          <w:sz w:val="24"/>
          <w:szCs w:val="24"/>
        </w:rPr>
        <w:t>Summer planning fo</w:t>
      </w:r>
      <w:r w:rsidR="002339D6" w:rsidRPr="00503CFF">
        <w:rPr>
          <w:rFonts w:ascii="Times New Roman" w:hAnsi="Times New Roman" w:cs="Times New Roman"/>
          <w:sz w:val="24"/>
          <w:szCs w:val="24"/>
        </w:rPr>
        <w:t xml:space="preserve">r </w:t>
      </w:r>
      <w:r w:rsidRPr="00503CFF">
        <w:rPr>
          <w:rFonts w:ascii="Times New Roman" w:hAnsi="Times New Roman" w:cs="Times New Roman"/>
          <w:sz w:val="24"/>
          <w:szCs w:val="24"/>
        </w:rPr>
        <w:t>2017-18 expanded programs and activities (carry forward budget)</w:t>
      </w:r>
    </w:p>
    <w:p w:rsidR="008F2C20" w:rsidRPr="00503CFF" w:rsidRDefault="008F2C20" w:rsidP="008F2C20">
      <w:pPr>
        <w:pStyle w:val="ListParagraph"/>
        <w:rPr>
          <w:rFonts w:ascii="Times New Roman" w:hAnsi="Times New Roman" w:cs="Times New Roman"/>
          <w:sz w:val="24"/>
          <w:szCs w:val="24"/>
        </w:rPr>
      </w:pPr>
    </w:p>
    <w:p w:rsidR="008F2C20" w:rsidRPr="00503CFF" w:rsidRDefault="008F2C20">
      <w:pPr>
        <w:rPr>
          <w:rFonts w:ascii="Times New Roman" w:hAnsi="Times New Roman" w:cs="Times New Roman"/>
          <w:sz w:val="24"/>
          <w:szCs w:val="24"/>
        </w:rPr>
      </w:pPr>
      <w:r w:rsidRPr="00503CFF">
        <w:rPr>
          <w:rFonts w:ascii="Times New Roman" w:hAnsi="Times New Roman" w:cs="Times New Roman"/>
          <w:sz w:val="24"/>
          <w:szCs w:val="24"/>
        </w:rPr>
        <w:br w:type="page"/>
      </w:r>
    </w:p>
    <w:p w:rsidR="00B20952" w:rsidRPr="00503CFF" w:rsidRDefault="00B20952" w:rsidP="00B20952">
      <w:pPr>
        <w:pStyle w:val="ListParagraph"/>
        <w:ind w:left="0"/>
        <w:rPr>
          <w:rFonts w:ascii="Times New Roman" w:eastAsia="Calibri" w:hAnsi="Times New Roman" w:cs="Times New Roman"/>
          <w:sz w:val="24"/>
        </w:rPr>
      </w:pPr>
    </w:p>
    <w:p w:rsidR="00B20952" w:rsidRPr="00503CFF" w:rsidRDefault="00B20952" w:rsidP="00B20952">
      <w:pPr>
        <w:pStyle w:val="ListParagraph"/>
        <w:ind w:left="0"/>
        <w:rPr>
          <w:rFonts w:ascii="Times New Roman" w:eastAsia="Calibri" w:hAnsi="Times New Roman" w:cs="Times New Roman"/>
          <w:sz w:val="24"/>
        </w:rPr>
      </w:pPr>
      <w:r w:rsidRPr="00503CFF">
        <w:rPr>
          <w:rFonts w:ascii="Times New Roman" w:eastAsia="Calibri" w:hAnsi="Times New Roman" w:cs="Times New Roman"/>
          <w:sz w:val="24"/>
        </w:rPr>
        <w:t>The items below present</w:t>
      </w:r>
      <w:r w:rsidR="000C405A" w:rsidRPr="00503CFF">
        <w:rPr>
          <w:rFonts w:ascii="Times New Roman" w:hAnsi="Times New Roman"/>
          <w:sz w:val="24"/>
        </w:rPr>
        <w:t xml:space="preserve"> some of the </w:t>
      </w:r>
      <w:r w:rsidRPr="00503CFF">
        <w:rPr>
          <w:rFonts w:ascii="Times New Roman" w:eastAsia="Calibri" w:hAnsi="Times New Roman" w:cs="Times New Roman"/>
          <w:sz w:val="24"/>
        </w:rPr>
        <w:t>work  initiated</w:t>
      </w:r>
      <w:r w:rsidR="000C405A" w:rsidRPr="00503CFF">
        <w:rPr>
          <w:rFonts w:ascii="Times New Roman" w:hAnsi="Times New Roman"/>
          <w:sz w:val="24"/>
        </w:rPr>
        <w:t>, accomplished, or ongoing</w:t>
      </w:r>
      <w:r w:rsidRPr="00503CFF">
        <w:rPr>
          <w:rFonts w:ascii="Times New Roman" w:eastAsia="Calibri" w:hAnsi="Times New Roman" w:cs="Times New Roman"/>
          <w:sz w:val="24"/>
        </w:rPr>
        <w:t xml:space="preserve"> by the Adjunct Faculty Advisory Committee. They are condensed here to save time during the semester meeting with administrators. All have been discussed. Questions and input welcome.</w:t>
      </w:r>
    </w:p>
    <w:p w:rsidR="00B20952" w:rsidRPr="00503CFF" w:rsidRDefault="00B20952" w:rsidP="00B20952">
      <w:pPr>
        <w:pStyle w:val="ListParagraph"/>
        <w:ind w:left="0"/>
        <w:rPr>
          <w:rFonts w:ascii="Times New Roman" w:eastAsia="Calibri" w:hAnsi="Times New Roman" w:cs="Times New Roman"/>
          <w:sz w:val="24"/>
        </w:rPr>
      </w:pPr>
    </w:p>
    <w:p w:rsidR="00B20952" w:rsidRPr="00503CFF" w:rsidRDefault="00B20952" w:rsidP="00B20952">
      <w:pPr>
        <w:pStyle w:val="ListParagraph"/>
        <w:ind w:left="0"/>
        <w:rPr>
          <w:rFonts w:ascii="Times New Roman" w:eastAsia="Calibri" w:hAnsi="Times New Roman" w:cs="Times New Roman"/>
          <w:sz w:val="24"/>
        </w:rPr>
      </w:pPr>
      <w:r w:rsidRPr="00503CFF">
        <w:rPr>
          <w:rFonts w:ascii="Times New Roman" w:eastAsia="Calibri" w:hAnsi="Times New Roman" w:cs="Times New Roman"/>
          <w:sz w:val="24"/>
          <w:u w:val="single"/>
        </w:rPr>
        <w:t>AFAC work ongoing or accomplished</w:t>
      </w:r>
      <w:r w:rsidRPr="00503CFF">
        <w:rPr>
          <w:rFonts w:ascii="Times New Roman" w:eastAsia="Calibri" w:hAnsi="Times New Roman" w:cs="Times New Roman"/>
          <w:sz w:val="24"/>
        </w:rPr>
        <w:t xml:space="preserve">: </w:t>
      </w:r>
    </w:p>
    <w:p w:rsidR="00B20952" w:rsidRPr="00503CFF" w:rsidRDefault="00B20952" w:rsidP="00B20952">
      <w:pPr>
        <w:pStyle w:val="ListParagraph"/>
        <w:ind w:left="0"/>
        <w:rPr>
          <w:rFonts w:ascii="Times New Roman" w:eastAsia="Calibri" w:hAnsi="Times New Roman" w:cs="Times New Roman"/>
          <w:sz w:val="24"/>
        </w:rPr>
      </w:pPr>
    </w:p>
    <w:p w:rsidR="00B20952" w:rsidRPr="00503CFF" w:rsidRDefault="00B20952" w:rsidP="00B20952">
      <w:pPr>
        <w:pStyle w:val="ListParagraph"/>
        <w:numPr>
          <w:ilvl w:val="0"/>
          <w:numId w:val="13"/>
        </w:numPr>
        <w:spacing w:after="0" w:line="240" w:lineRule="auto"/>
        <w:rPr>
          <w:rFonts w:ascii="Times New Roman" w:eastAsia="Calibri" w:hAnsi="Times New Roman" w:cs="Times New Roman"/>
          <w:sz w:val="24"/>
        </w:rPr>
      </w:pPr>
      <w:r w:rsidRPr="00503CFF">
        <w:rPr>
          <w:rFonts w:ascii="Times New Roman" w:eastAsia="Calibri" w:hAnsi="Times New Roman" w:cs="Times New Roman"/>
          <w:sz w:val="24"/>
        </w:rPr>
        <w:t xml:space="preserve">ratification </w:t>
      </w:r>
      <w:r w:rsidR="00FF41E8" w:rsidRPr="00503CFF">
        <w:rPr>
          <w:rFonts w:ascii="Times New Roman" w:hAnsi="Times New Roman"/>
          <w:sz w:val="24"/>
        </w:rPr>
        <w:t xml:space="preserve">and approval </w:t>
      </w:r>
      <w:r w:rsidRPr="00503CFF">
        <w:rPr>
          <w:rFonts w:ascii="Times New Roman" w:eastAsia="Calibri" w:hAnsi="Times New Roman" w:cs="Times New Roman"/>
          <w:sz w:val="24"/>
        </w:rPr>
        <w:t>of AFAC by-laws 2016</w:t>
      </w:r>
      <w:r w:rsidR="00FF41E8" w:rsidRPr="00503CFF">
        <w:rPr>
          <w:rFonts w:ascii="Times New Roman" w:hAnsi="Times New Roman"/>
          <w:sz w:val="24"/>
        </w:rPr>
        <w:t>-2017</w:t>
      </w:r>
    </w:p>
    <w:p w:rsidR="00B20952" w:rsidRPr="00503CFF" w:rsidRDefault="00B20952" w:rsidP="00B20952">
      <w:pPr>
        <w:pStyle w:val="ListParagraph"/>
        <w:numPr>
          <w:ilvl w:val="0"/>
          <w:numId w:val="13"/>
        </w:numPr>
        <w:spacing w:after="0" w:line="240" w:lineRule="auto"/>
        <w:rPr>
          <w:rFonts w:ascii="Times New Roman" w:hAnsi="Times New Roman"/>
          <w:sz w:val="24"/>
        </w:rPr>
      </w:pPr>
      <w:r w:rsidRPr="00503CFF">
        <w:rPr>
          <w:rFonts w:ascii="Times New Roman" w:eastAsia="Calibri" w:hAnsi="Times New Roman" w:cs="Times New Roman"/>
          <w:sz w:val="24"/>
        </w:rPr>
        <w:t>AFAC adjunct awards 2015</w:t>
      </w:r>
      <w:r w:rsidR="00FF41E8" w:rsidRPr="00503CFF">
        <w:rPr>
          <w:rFonts w:ascii="Times New Roman" w:hAnsi="Times New Roman"/>
          <w:sz w:val="24"/>
        </w:rPr>
        <w:t>-2016, 2016-2017</w:t>
      </w:r>
    </w:p>
    <w:p w:rsidR="00FF41E8" w:rsidRPr="00503CFF" w:rsidRDefault="00FF41E8" w:rsidP="00B20952">
      <w:pPr>
        <w:pStyle w:val="ListParagraph"/>
        <w:numPr>
          <w:ilvl w:val="0"/>
          <w:numId w:val="13"/>
        </w:numPr>
        <w:spacing w:after="0" w:line="240" w:lineRule="auto"/>
        <w:rPr>
          <w:rFonts w:ascii="Times New Roman" w:eastAsia="Calibri" w:hAnsi="Times New Roman" w:cs="Times New Roman"/>
          <w:sz w:val="24"/>
        </w:rPr>
      </w:pPr>
      <w:r w:rsidRPr="00503CFF">
        <w:rPr>
          <w:rFonts w:ascii="Times New Roman" w:eastAsia="Calibri" w:hAnsi="Times New Roman" w:cs="Times New Roman"/>
          <w:sz w:val="24"/>
        </w:rPr>
        <w:t xml:space="preserve">new USM title and </w:t>
      </w:r>
      <w:r w:rsidRPr="00503CFF">
        <w:rPr>
          <w:rFonts w:ascii="Times New Roman" w:hAnsi="Times New Roman"/>
          <w:sz w:val="24"/>
        </w:rPr>
        <w:t xml:space="preserve">criteria for </w:t>
      </w:r>
      <w:r w:rsidRPr="00503CFF">
        <w:rPr>
          <w:rFonts w:ascii="Times New Roman" w:eastAsia="Calibri" w:hAnsi="Times New Roman" w:cs="Times New Roman"/>
          <w:sz w:val="24"/>
        </w:rPr>
        <w:t>promotion to Adjunct III</w:t>
      </w:r>
    </w:p>
    <w:p w:rsidR="00B20952" w:rsidRPr="00503CFF" w:rsidRDefault="00B20952" w:rsidP="00B20952">
      <w:pPr>
        <w:pStyle w:val="ListParagraph"/>
        <w:numPr>
          <w:ilvl w:val="0"/>
          <w:numId w:val="13"/>
        </w:numPr>
        <w:spacing w:after="0" w:line="240" w:lineRule="auto"/>
        <w:rPr>
          <w:rFonts w:ascii="Times New Roman" w:eastAsia="Calibri" w:hAnsi="Times New Roman" w:cs="Times New Roman"/>
          <w:sz w:val="24"/>
        </w:rPr>
      </w:pPr>
      <w:r w:rsidRPr="00503CFF">
        <w:rPr>
          <w:rFonts w:ascii="Times New Roman" w:eastAsia="Calibri" w:hAnsi="Times New Roman" w:cs="Times New Roman"/>
          <w:sz w:val="24"/>
        </w:rPr>
        <w:t>semester gatherings with adjunct faculty</w:t>
      </w:r>
    </w:p>
    <w:p w:rsidR="007F216A" w:rsidRPr="00503CFF" w:rsidRDefault="007F216A" w:rsidP="00B20952">
      <w:pPr>
        <w:pStyle w:val="ListParagraph"/>
        <w:numPr>
          <w:ilvl w:val="0"/>
          <w:numId w:val="13"/>
        </w:numPr>
        <w:spacing w:after="0" w:line="240" w:lineRule="auto"/>
        <w:rPr>
          <w:rFonts w:ascii="Times New Roman" w:eastAsia="Calibri" w:hAnsi="Times New Roman" w:cs="Times New Roman"/>
          <w:sz w:val="24"/>
        </w:rPr>
      </w:pPr>
      <w:r w:rsidRPr="00503CFF">
        <w:rPr>
          <w:rFonts w:ascii="Times New Roman" w:eastAsia="Calibri" w:hAnsi="Times New Roman" w:cs="Times New Roman"/>
          <w:sz w:val="24"/>
        </w:rPr>
        <w:t xml:space="preserve">AFAC survey of adjunct stipends by department </w:t>
      </w:r>
    </w:p>
    <w:p w:rsidR="00B20952" w:rsidRPr="00503CFF" w:rsidRDefault="00B20952" w:rsidP="00B20952">
      <w:pPr>
        <w:pStyle w:val="ListParagraph"/>
        <w:numPr>
          <w:ilvl w:val="0"/>
          <w:numId w:val="13"/>
        </w:numPr>
        <w:spacing w:after="0" w:line="240" w:lineRule="auto"/>
        <w:rPr>
          <w:rFonts w:ascii="Times New Roman" w:hAnsi="Times New Roman"/>
          <w:sz w:val="24"/>
        </w:rPr>
      </w:pPr>
      <w:r w:rsidRPr="00503CFF">
        <w:rPr>
          <w:rFonts w:ascii="Times New Roman" w:eastAsia="Calibri" w:hAnsi="Times New Roman" w:cs="Times New Roman"/>
          <w:sz w:val="24"/>
        </w:rPr>
        <w:t>semester meetings with deans/program heads</w:t>
      </w:r>
    </w:p>
    <w:p w:rsidR="00E74748" w:rsidRPr="00503CFF" w:rsidRDefault="00E74748" w:rsidP="00B20952">
      <w:pPr>
        <w:pStyle w:val="ListParagraph"/>
        <w:numPr>
          <w:ilvl w:val="0"/>
          <w:numId w:val="13"/>
        </w:numPr>
        <w:spacing w:after="0" w:line="240" w:lineRule="auto"/>
        <w:rPr>
          <w:rFonts w:ascii="Times New Roman" w:hAnsi="Times New Roman"/>
          <w:sz w:val="24"/>
        </w:rPr>
      </w:pPr>
      <w:r w:rsidRPr="00503CFF">
        <w:rPr>
          <w:rFonts w:ascii="Times New Roman" w:hAnsi="Times New Roman"/>
          <w:sz w:val="24"/>
        </w:rPr>
        <w:t>regular and special elections for AFAC membership</w:t>
      </w:r>
    </w:p>
    <w:p w:rsidR="00FF41E8" w:rsidRPr="00503CFF" w:rsidRDefault="00FF41E8" w:rsidP="00B20952">
      <w:pPr>
        <w:pStyle w:val="ListParagraph"/>
        <w:numPr>
          <w:ilvl w:val="0"/>
          <w:numId w:val="13"/>
        </w:numPr>
        <w:spacing w:after="0" w:line="240" w:lineRule="auto"/>
        <w:rPr>
          <w:rFonts w:ascii="Times New Roman" w:hAnsi="Times New Roman"/>
          <w:sz w:val="24"/>
        </w:rPr>
      </w:pPr>
      <w:r w:rsidRPr="00503CFF">
        <w:rPr>
          <w:rFonts w:ascii="Times New Roman" w:eastAsia="Calibri" w:hAnsi="Times New Roman" w:cs="Times New Roman"/>
          <w:sz w:val="24"/>
        </w:rPr>
        <w:t>AFAC participation in faculty orientation</w:t>
      </w:r>
    </w:p>
    <w:p w:rsidR="00FF41E8" w:rsidRPr="00503CFF" w:rsidRDefault="00FF41E8" w:rsidP="00FF41E8">
      <w:pPr>
        <w:pStyle w:val="ListParagraph"/>
        <w:numPr>
          <w:ilvl w:val="0"/>
          <w:numId w:val="13"/>
        </w:numPr>
        <w:spacing w:after="0" w:line="240" w:lineRule="auto"/>
        <w:rPr>
          <w:rFonts w:ascii="Times New Roman" w:hAnsi="Times New Roman"/>
          <w:sz w:val="24"/>
        </w:rPr>
      </w:pPr>
      <w:r w:rsidRPr="00503CFF">
        <w:rPr>
          <w:rFonts w:ascii="Times New Roman" w:eastAsia="Calibri" w:hAnsi="Times New Roman" w:cs="Times New Roman"/>
          <w:sz w:val="24"/>
        </w:rPr>
        <w:t>new CAHSS committee on teaching and learning</w:t>
      </w:r>
      <w:r w:rsidR="00BC1BFA" w:rsidRPr="00503CFF">
        <w:rPr>
          <w:rFonts w:ascii="Times New Roman" w:eastAsia="Calibri" w:hAnsi="Times New Roman" w:cs="Times New Roman"/>
          <w:sz w:val="24"/>
        </w:rPr>
        <w:t>, adjunct member and adjunct faculty award</w:t>
      </w:r>
      <w:r w:rsidRPr="00503CFF">
        <w:rPr>
          <w:rFonts w:ascii="Times New Roman" w:eastAsia="Calibri" w:hAnsi="Times New Roman" w:cs="Times New Roman"/>
          <w:sz w:val="24"/>
        </w:rPr>
        <w:t xml:space="preserve"> </w:t>
      </w:r>
    </w:p>
    <w:p w:rsidR="000C405A" w:rsidRPr="00503CFF" w:rsidRDefault="000C405A" w:rsidP="00FF41E8">
      <w:pPr>
        <w:pStyle w:val="ListParagraph"/>
        <w:numPr>
          <w:ilvl w:val="0"/>
          <w:numId w:val="13"/>
        </w:numPr>
        <w:spacing w:after="0" w:line="240" w:lineRule="auto"/>
        <w:rPr>
          <w:rFonts w:ascii="Times New Roman" w:eastAsia="Calibri" w:hAnsi="Times New Roman" w:cs="Times New Roman"/>
          <w:sz w:val="24"/>
        </w:rPr>
      </w:pPr>
      <w:r w:rsidRPr="00503CFF">
        <w:rPr>
          <w:rFonts w:ascii="Times New Roman" w:hAnsi="Times New Roman"/>
          <w:sz w:val="24"/>
        </w:rPr>
        <w:t>AFAC (chair) presentation to Faculty Senate, spring 2017</w:t>
      </w:r>
    </w:p>
    <w:p w:rsidR="00B20952" w:rsidRPr="00503CFF" w:rsidRDefault="00B20952" w:rsidP="00B20952">
      <w:pPr>
        <w:pStyle w:val="ListParagraph"/>
        <w:ind w:left="0"/>
        <w:rPr>
          <w:rFonts w:ascii="Times New Roman" w:eastAsia="Calibri" w:hAnsi="Times New Roman" w:cs="Times New Roman"/>
          <w:sz w:val="24"/>
        </w:rPr>
      </w:pPr>
    </w:p>
    <w:p w:rsidR="00B20952" w:rsidRPr="00503CFF" w:rsidRDefault="00B20952" w:rsidP="00B20952">
      <w:pPr>
        <w:pStyle w:val="ListParagraph"/>
        <w:ind w:left="0"/>
        <w:rPr>
          <w:rFonts w:ascii="Times New Roman" w:eastAsia="Calibri" w:hAnsi="Times New Roman" w:cs="Times New Roman"/>
          <w:sz w:val="24"/>
        </w:rPr>
      </w:pPr>
      <w:r w:rsidRPr="00503CFF">
        <w:rPr>
          <w:rFonts w:ascii="Times New Roman" w:eastAsia="Calibri" w:hAnsi="Times New Roman" w:cs="Times New Roman"/>
          <w:sz w:val="24"/>
          <w:u w:val="single"/>
        </w:rPr>
        <w:t>AFAC work initiated or proposed</w:t>
      </w:r>
      <w:r w:rsidRPr="00503CFF">
        <w:rPr>
          <w:rFonts w:ascii="Times New Roman" w:eastAsia="Calibri" w:hAnsi="Times New Roman" w:cs="Times New Roman"/>
          <w:sz w:val="24"/>
        </w:rPr>
        <w:t xml:space="preserve">: </w:t>
      </w:r>
    </w:p>
    <w:p w:rsidR="00B20952" w:rsidRPr="00503CFF" w:rsidRDefault="00B20952" w:rsidP="00B20952">
      <w:pPr>
        <w:pStyle w:val="ListParagraph"/>
        <w:ind w:left="0"/>
        <w:rPr>
          <w:rFonts w:ascii="Times New Roman" w:eastAsia="Calibri" w:hAnsi="Times New Roman" w:cs="Times New Roman"/>
          <w:sz w:val="24"/>
        </w:rPr>
      </w:pPr>
    </w:p>
    <w:p w:rsidR="000C405A" w:rsidRPr="00503CFF" w:rsidRDefault="000C405A" w:rsidP="00B20952">
      <w:pPr>
        <w:pStyle w:val="ListParagraph"/>
        <w:numPr>
          <w:ilvl w:val="0"/>
          <w:numId w:val="14"/>
        </w:numPr>
        <w:spacing w:after="0" w:line="240" w:lineRule="auto"/>
        <w:rPr>
          <w:rFonts w:ascii="Times New Roman" w:hAnsi="Times New Roman"/>
          <w:sz w:val="24"/>
        </w:rPr>
      </w:pPr>
      <w:r w:rsidRPr="00503CFF">
        <w:rPr>
          <w:rFonts w:ascii="Times New Roman" w:hAnsi="Times New Roman"/>
          <w:sz w:val="24"/>
        </w:rPr>
        <w:t>AFAC survey of departmental best practices in working conditions for adjunct faculty</w:t>
      </w:r>
    </w:p>
    <w:p w:rsidR="00170F41" w:rsidRPr="00503CFF" w:rsidRDefault="00170F41" w:rsidP="00B20952">
      <w:pPr>
        <w:pStyle w:val="ListParagraph"/>
        <w:numPr>
          <w:ilvl w:val="0"/>
          <w:numId w:val="14"/>
        </w:numPr>
        <w:spacing w:after="0" w:line="240" w:lineRule="auto"/>
        <w:rPr>
          <w:rFonts w:ascii="Times New Roman" w:hAnsi="Times New Roman"/>
          <w:sz w:val="24"/>
        </w:rPr>
      </w:pPr>
      <w:r w:rsidRPr="00503CFF">
        <w:rPr>
          <w:rFonts w:ascii="Times New Roman" w:hAnsi="Times New Roman"/>
          <w:sz w:val="24"/>
        </w:rPr>
        <w:t xml:space="preserve">further publicizing for AFAC research awards for adjunct faculty </w:t>
      </w:r>
    </w:p>
    <w:p w:rsidR="00B20952" w:rsidRPr="00503CFF" w:rsidRDefault="00B20952" w:rsidP="00B20952">
      <w:pPr>
        <w:pStyle w:val="ListParagraph"/>
        <w:numPr>
          <w:ilvl w:val="0"/>
          <w:numId w:val="14"/>
        </w:numPr>
        <w:spacing w:after="0" w:line="240" w:lineRule="auto"/>
        <w:rPr>
          <w:rFonts w:ascii="Times New Roman" w:eastAsia="Calibri" w:hAnsi="Times New Roman" w:cs="Times New Roman"/>
          <w:sz w:val="24"/>
        </w:rPr>
      </w:pPr>
      <w:r w:rsidRPr="00503CFF">
        <w:rPr>
          <w:rFonts w:ascii="Times New Roman" w:eastAsia="Calibri" w:hAnsi="Times New Roman" w:cs="Times New Roman"/>
          <w:sz w:val="24"/>
        </w:rPr>
        <w:t>adjunct participation in university or senate committees</w:t>
      </w:r>
    </w:p>
    <w:p w:rsidR="00B20952" w:rsidRPr="00503CFF" w:rsidRDefault="000C405A" w:rsidP="00B20952">
      <w:pPr>
        <w:pStyle w:val="ListParagraph"/>
        <w:numPr>
          <w:ilvl w:val="0"/>
          <w:numId w:val="14"/>
        </w:numPr>
        <w:spacing w:after="0" w:line="240" w:lineRule="auto"/>
        <w:rPr>
          <w:rFonts w:ascii="Times New Roman" w:hAnsi="Times New Roman"/>
          <w:sz w:val="24"/>
        </w:rPr>
      </w:pPr>
      <w:r w:rsidRPr="00503CFF">
        <w:rPr>
          <w:rFonts w:ascii="Times New Roman" w:hAnsi="Times New Roman"/>
          <w:sz w:val="24"/>
        </w:rPr>
        <w:t xml:space="preserve">AFAC input and participation in </w:t>
      </w:r>
      <w:r w:rsidR="00B20952" w:rsidRPr="00503CFF">
        <w:rPr>
          <w:rFonts w:ascii="Times New Roman" w:eastAsia="Calibri" w:hAnsi="Times New Roman" w:cs="Times New Roman"/>
          <w:sz w:val="24"/>
        </w:rPr>
        <w:t>annual provost's teaching award for an outstanding adjunct faculty member</w:t>
      </w:r>
    </w:p>
    <w:p w:rsidR="00170F41" w:rsidRPr="00503CFF" w:rsidRDefault="00170F41" w:rsidP="00B20952">
      <w:pPr>
        <w:pStyle w:val="ListParagraph"/>
        <w:numPr>
          <w:ilvl w:val="0"/>
          <w:numId w:val="14"/>
        </w:numPr>
        <w:spacing w:after="0" w:line="240" w:lineRule="auto"/>
        <w:rPr>
          <w:rFonts w:ascii="Times New Roman" w:hAnsi="Times New Roman"/>
          <w:sz w:val="24"/>
        </w:rPr>
      </w:pPr>
      <w:r w:rsidRPr="00503CFF">
        <w:rPr>
          <w:rFonts w:ascii="Times New Roman" w:eastAsia="Calibri" w:hAnsi="Times New Roman" w:cs="Times New Roman"/>
          <w:sz w:val="24"/>
        </w:rPr>
        <w:t>AFAC work in shared governance with faculty senate</w:t>
      </w:r>
    </w:p>
    <w:p w:rsidR="000C405A" w:rsidRPr="00503CFF" w:rsidRDefault="000C405A" w:rsidP="00B20952">
      <w:pPr>
        <w:pStyle w:val="ListParagraph"/>
        <w:numPr>
          <w:ilvl w:val="0"/>
          <w:numId w:val="14"/>
        </w:numPr>
        <w:spacing w:after="0" w:line="240" w:lineRule="auto"/>
        <w:rPr>
          <w:rFonts w:ascii="Times New Roman" w:eastAsia="Calibri" w:hAnsi="Times New Roman" w:cs="Times New Roman"/>
          <w:sz w:val="24"/>
        </w:rPr>
      </w:pPr>
      <w:r w:rsidRPr="00503CFF">
        <w:rPr>
          <w:rFonts w:ascii="Times New Roman" w:eastAsia="Calibri" w:hAnsi="Times New Roman" w:cs="Times New Roman"/>
          <w:sz w:val="24"/>
        </w:rPr>
        <w:t>adjunct participation in interdisciplinary studies activities</w:t>
      </w:r>
      <w:r w:rsidRPr="00503CFF">
        <w:rPr>
          <w:rFonts w:ascii="Times New Roman" w:hAnsi="Times New Roman"/>
          <w:sz w:val="24"/>
        </w:rPr>
        <w:t xml:space="preserve"> </w:t>
      </w:r>
    </w:p>
    <w:p w:rsidR="006A0251" w:rsidRPr="00503CFF" w:rsidRDefault="00672A86" w:rsidP="00B20952">
      <w:pPr>
        <w:pStyle w:val="ListParagraph"/>
        <w:numPr>
          <w:ilvl w:val="0"/>
          <w:numId w:val="14"/>
        </w:numPr>
        <w:spacing w:after="0" w:line="240" w:lineRule="auto"/>
        <w:rPr>
          <w:rFonts w:ascii="Times New Roman" w:eastAsia="Calibri" w:hAnsi="Times New Roman" w:cs="Times New Roman"/>
          <w:sz w:val="24"/>
        </w:rPr>
      </w:pPr>
      <w:r w:rsidRPr="00503CFF">
        <w:rPr>
          <w:rFonts w:ascii="Times New Roman" w:hAnsi="Times New Roman"/>
          <w:sz w:val="24"/>
        </w:rPr>
        <w:t xml:space="preserve">develop protocol, criteria for </w:t>
      </w:r>
      <w:r w:rsidR="006A0251" w:rsidRPr="00503CFF">
        <w:rPr>
          <w:rFonts w:ascii="Times New Roman" w:hAnsi="Times New Roman"/>
          <w:sz w:val="24"/>
        </w:rPr>
        <w:t>new AFAC awards for individual adjunct faculty</w:t>
      </w:r>
    </w:p>
    <w:p w:rsidR="00B20952" w:rsidRPr="00503CFF" w:rsidRDefault="00B20952" w:rsidP="00B20952">
      <w:pPr>
        <w:pStyle w:val="ListParagraph"/>
        <w:ind w:left="0"/>
        <w:rPr>
          <w:rFonts w:ascii="Times New Roman" w:eastAsia="Calibri" w:hAnsi="Times New Roman" w:cs="Times New Roman"/>
          <w:sz w:val="24"/>
        </w:rPr>
      </w:pPr>
    </w:p>
    <w:p w:rsidR="000C405A" w:rsidRPr="00503CFF" w:rsidRDefault="000C405A" w:rsidP="00B20952">
      <w:pPr>
        <w:pStyle w:val="ListParagraph"/>
        <w:ind w:left="0"/>
        <w:rPr>
          <w:rFonts w:ascii="Times New Roman" w:eastAsia="Calibri" w:hAnsi="Times New Roman" w:cs="Times New Roman"/>
          <w:sz w:val="24"/>
        </w:rPr>
      </w:pPr>
      <w:r w:rsidRPr="00503CFF">
        <w:rPr>
          <w:rFonts w:ascii="Times New Roman" w:hAnsi="Times New Roman"/>
          <w:sz w:val="24"/>
          <w:u w:val="single"/>
        </w:rPr>
        <w:t xml:space="preserve"> </w:t>
      </w:r>
    </w:p>
    <w:p w:rsidR="00B20952" w:rsidRPr="00503CFF" w:rsidRDefault="00B20952" w:rsidP="00B20952">
      <w:pPr>
        <w:pStyle w:val="ListParagraph"/>
        <w:ind w:left="0"/>
        <w:rPr>
          <w:rFonts w:ascii="Times New Roman" w:eastAsia="Calibri" w:hAnsi="Times New Roman" w:cs="Times New Roman"/>
          <w:b/>
          <w:sz w:val="24"/>
        </w:rPr>
      </w:pPr>
      <w:r w:rsidRPr="00503CFF">
        <w:rPr>
          <w:rFonts w:ascii="Times New Roman" w:eastAsia="Calibri" w:hAnsi="Times New Roman" w:cs="Times New Roman"/>
          <w:b/>
          <w:sz w:val="24"/>
        </w:rPr>
        <w:t>201</w:t>
      </w:r>
      <w:r w:rsidR="00FF41E8" w:rsidRPr="00503CFF">
        <w:rPr>
          <w:rFonts w:ascii="Times New Roman" w:hAnsi="Times New Roman"/>
          <w:b/>
          <w:sz w:val="24"/>
        </w:rPr>
        <w:t>7</w:t>
      </w:r>
      <w:r w:rsidRPr="00503CFF">
        <w:rPr>
          <w:rFonts w:ascii="Times New Roman" w:eastAsia="Calibri" w:hAnsi="Times New Roman" w:cs="Times New Roman"/>
          <w:b/>
          <w:sz w:val="24"/>
        </w:rPr>
        <w:t>-201</w:t>
      </w:r>
      <w:r w:rsidR="00FF41E8" w:rsidRPr="00503CFF">
        <w:rPr>
          <w:rFonts w:ascii="Times New Roman" w:hAnsi="Times New Roman"/>
          <w:b/>
          <w:sz w:val="24"/>
        </w:rPr>
        <w:t>8</w:t>
      </w:r>
      <w:r w:rsidRPr="00503CFF">
        <w:rPr>
          <w:rFonts w:ascii="Times New Roman" w:eastAsia="Calibri" w:hAnsi="Times New Roman" w:cs="Times New Roman"/>
          <w:b/>
          <w:sz w:val="24"/>
        </w:rPr>
        <w:t xml:space="preserve"> AFAC members:</w:t>
      </w:r>
    </w:p>
    <w:p w:rsidR="00B20952" w:rsidRPr="00503CFF" w:rsidRDefault="00B20952" w:rsidP="00B20952">
      <w:pPr>
        <w:pStyle w:val="ListParagraph"/>
        <w:ind w:left="0"/>
        <w:rPr>
          <w:rFonts w:ascii="Times New Roman" w:eastAsia="Calibri" w:hAnsi="Times New Roman" w:cs="Times New Roman"/>
          <w:sz w:val="24"/>
        </w:rPr>
      </w:pPr>
    </w:p>
    <w:p w:rsidR="00B20952" w:rsidRPr="00503CFF" w:rsidRDefault="00B20952" w:rsidP="004570C7">
      <w:pPr>
        <w:pStyle w:val="ListParagraph"/>
        <w:ind w:hanging="720"/>
        <w:rPr>
          <w:rFonts w:ascii="Times New Roman" w:eastAsia="Calibri" w:hAnsi="Times New Roman" w:cs="Times New Roman"/>
          <w:sz w:val="24"/>
        </w:rPr>
      </w:pPr>
      <w:r w:rsidRPr="00503CFF">
        <w:rPr>
          <w:rFonts w:ascii="Times New Roman" w:eastAsia="Calibri" w:hAnsi="Times New Roman" w:cs="Times New Roman"/>
          <w:sz w:val="24"/>
        </w:rPr>
        <w:t xml:space="preserve">CAHSS -- Margie Burns, Chair (English); </w:t>
      </w:r>
      <w:r w:rsidR="00FF41E8" w:rsidRPr="00503CFF">
        <w:rPr>
          <w:rFonts w:ascii="Times New Roman" w:hAnsi="Times New Roman"/>
          <w:sz w:val="24"/>
        </w:rPr>
        <w:t xml:space="preserve">Daniel Jenkins </w:t>
      </w:r>
      <w:r w:rsidRPr="00503CFF">
        <w:rPr>
          <w:rFonts w:ascii="Times New Roman" w:eastAsia="Calibri" w:hAnsi="Times New Roman" w:cs="Times New Roman"/>
          <w:sz w:val="24"/>
        </w:rPr>
        <w:t xml:space="preserve">(Philosophy); Maggie Grieves </w:t>
      </w:r>
      <w:proofErr w:type="spellStart"/>
      <w:r w:rsidRPr="00503CFF">
        <w:rPr>
          <w:rFonts w:ascii="Times New Roman" w:eastAsia="Calibri" w:hAnsi="Times New Roman" w:cs="Times New Roman"/>
          <w:sz w:val="24"/>
        </w:rPr>
        <w:t>Knisley</w:t>
      </w:r>
      <w:proofErr w:type="spellEnd"/>
      <w:r w:rsidRPr="00503CFF">
        <w:rPr>
          <w:rFonts w:ascii="Times New Roman" w:eastAsia="Calibri" w:hAnsi="Times New Roman" w:cs="Times New Roman"/>
          <w:sz w:val="24"/>
        </w:rPr>
        <w:t xml:space="preserve"> (Sociology)</w:t>
      </w:r>
      <w:r w:rsidR="00FF41E8" w:rsidRPr="00503CFF">
        <w:rPr>
          <w:rFonts w:ascii="Times New Roman" w:hAnsi="Times New Roman"/>
          <w:sz w:val="24"/>
        </w:rPr>
        <w:t>; Robert Bennett (English)</w:t>
      </w:r>
    </w:p>
    <w:p w:rsidR="00B20952" w:rsidRPr="00503CFF" w:rsidRDefault="00B20952" w:rsidP="004570C7">
      <w:pPr>
        <w:pStyle w:val="ListParagraph"/>
        <w:ind w:hanging="720"/>
        <w:rPr>
          <w:rFonts w:ascii="Times New Roman" w:eastAsia="Calibri" w:hAnsi="Times New Roman" w:cs="Times New Roman"/>
          <w:sz w:val="24"/>
        </w:rPr>
      </w:pPr>
    </w:p>
    <w:p w:rsidR="00B20952" w:rsidRPr="00503CFF" w:rsidRDefault="00B20952" w:rsidP="004570C7">
      <w:pPr>
        <w:pStyle w:val="ListParagraph"/>
        <w:ind w:hanging="720"/>
        <w:rPr>
          <w:rFonts w:ascii="Times New Roman" w:eastAsia="Calibri" w:hAnsi="Times New Roman" w:cs="Times New Roman"/>
          <w:sz w:val="24"/>
        </w:rPr>
      </w:pPr>
      <w:r w:rsidRPr="00503CFF">
        <w:rPr>
          <w:rFonts w:ascii="Times New Roman" w:eastAsia="Calibri" w:hAnsi="Times New Roman" w:cs="Times New Roman"/>
          <w:sz w:val="24"/>
        </w:rPr>
        <w:t xml:space="preserve">CNMS -- Bonnie </w:t>
      </w:r>
      <w:proofErr w:type="spellStart"/>
      <w:r w:rsidRPr="00503CFF">
        <w:rPr>
          <w:rFonts w:ascii="Times New Roman" w:eastAsia="Calibri" w:hAnsi="Times New Roman" w:cs="Times New Roman"/>
          <w:sz w:val="24"/>
        </w:rPr>
        <w:t>Kegan</w:t>
      </w:r>
      <w:proofErr w:type="spellEnd"/>
      <w:r w:rsidRPr="00503CFF">
        <w:rPr>
          <w:rFonts w:ascii="Times New Roman" w:eastAsia="Calibri" w:hAnsi="Times New Roman" w:cs="Times New Roman"/>
          <w:sz w:val="24"/>
        </w:rPr>
        <w:t xml:space="preserve"> (Mathematics); William </w:t>
      </w:r>
      <w:proofErr w:type="spellStart"/>
      <w:r w:rsidRPr="00503CFF">
        <w:rPr>
          <w:rFonts w:ascii="Times New Roman" w:eastAsia="Calibri" w:hAnsi="Times New Roman" w:cs="Times New Roman"/>
          <w:sz w:val="24"/>
        </w:rPr>
        <w:t>Slowikowski</w:t>
      </w:r>
      <w:proofErr w:type="spellEnd"/>
      <w:r w:rsidRPr="00503CFF">
        <w:rPr>
          <w:rFonts w:ascii="Times New Roman" w:eastAsia="Calibri" w:hAnsi="Times New Roman" w:cs="Times New Roman"/>
          <w:sz w:val="24"/>
        </w:rPr>
        <w:t xml:space="preserve"> (Mathematics)</w:t>
      </w:r>
    </w:p>
    <w:p w:rsidR="00B20952" w:rsidRPr="00503CFF" w:rsidRDefault="00B20952" w:rsidP="004570C7">
      <w:pPr>
        <w:pStyle w:val="ListParagraph"/>
        <w:ind w:hanging="720"/>
        <w:rPr>
          <w:rFonts w:ascii="Times New Roman" w:eastAsia="Calibri" w:hAnsi="Times New Roman" w:cs="Times New Roman"/>
          <w:sz w:val="24"/>
        </w:rPr>
      </w:pPr>
    </w:p>
    <w:p w:rsidR="00B20952" w:rsidRPr="00503CFF" w:rsidRDefault="00B20952" w:rsidP="004570C7">
      <w:pPr>
        <w:pStyle w:val="ListParagraph"/>
        <w:ind w:hanging="720"/>
        <w:rPr>
          <w:rFonts w:ascii="Times New Roman" w:eastAsia="Calibri" w:hAnsi="Times New Roman" w:cs="Times New Roman"/>
          <w:sz w:val="24"/>
        </w:rPr>
      </w:pPr>
      <w:r w:rsidRPr="00503CFF">
        <w:rPr>
          <w:rFonts w:ascii="Times New Roman" w:eastAsia="Calibri" w:hAnsi="Times New Roman" w:cs="Times New Roman"/>
          <w:sz w:val="24"/>
        </w:rPr>
        <w:t xml:space="preserve">COEIT -- Paul </w:t>
      </w:r>
      <w:proofErr w:type="spellStart"/>
      <w:r w:rsidRPr="00503CFF">
        <w:rPr>
          <w:rFonts w:ascii="Times New Roman" w:eastAsia="Calibri" w:hAnsi="Times New Roman" w:cs="Times New Roman"/>
          <w:sz w:val="24"/>
        </w:rPr>
        <w:t>Comitz</w:t>
      </w:r>
      <w:proofErr w:type="spellEnd"/>
      <w:r w:rsidRPr="00503CFF">
        <w:rPr>
          <w:rFonts w:ascii="Times New Roman" w:eastAsia="Calibri" w:hAnsi="Times New Roman" w:cs="Times New Roman"/>
          <w:sz w:val="24"/>
        </w:rPr>
        <w:t xml:space="preserve"> (IS); Jon Squire (CSEE)</w:t>
      </w:r>
    </w:p>
    <w:p w:rsidR="00B20952" w:rsidRPr="00503CFF" w:rsidRDefault="00B20952" w:rsidP="00B20952">
      <w:pPr>
        <w:pStyle w:val="ListParagraph"/>
        <w:ind w:left="0"/>
        <w:rPr>
          <w:rFonts w:ascii="Times New Roman" w:eastAsia="Calibri" w:hAnsi="Times New Roman" w:cs="Times New Roman"/>
          <w:sz w:val="24"/>
        </w:rPr>
      </w:pPr>
    </w:p>
    <w:p w:rsidR="00B20952" w:rsidRPr="00503CFF" w:rsidRDefault="00FF41E8" w:rsidP="00B20952">
      <w:pPr>
        <w:pStyle w:val="ListParagraph"/>
        <w:ind w:left="0"/>
        <w:rPr>
          <w:rFonts w:ascii="Times New Roman" w:eastAsia="Calibri" w:hAnsi="Times New Roman" w:cs="Times New Roman"/>
          <w:sz w:val="24"/>
        </w:rPr>
      </w:pPr>
      <w:r w:rsidRPr="00503CFF">
        <w:rPr>
          <w:rFonts w:ascii="Times New Roman" w:hAnsi="Times New Roman"/>
          <w:sz w:val="24"/>
        </w:rPr>
        <w:t xml:space="preserve"> </w:t>
      </w:r>
    </w:p>
    <w:p w:rsidR="008F2C20" w:rsidRPr="00503CFF" w:rsidRDefault="008F2C20">
      <w:pPr>
        <w:rPr>
          <w:rFonts w:ascii="Times New Roman" w:hAnsi="Times New Roman" w:cs="Times New Roman"/>
          <w:sz w:val="24"/>
          <w:szCs w:val="24"/>
        </w:rPr>
      </w:pPr>
    </w:p>
    <w:p w:rsidR="008F2C20" w:rsidRPr="00503CFF" w:rsidRDefault="008F2C20">
      <w:pPr>
        <w:rPr>
          <w:rFonts w:ascii="Times New Roman" w:eastAsia="Garamond" w:hAnsi="Times New Roman" w:cs="Garamond"/>
          <w:b/>
          <w:color w:val="000000"/>
          <w:sz w:val="24"/>
          <w:szCs w:val="24"/>
          <w:u w:val="single"/>
        </w:rPr>
      </w:pPr>
      <w:r w:rsidRPr="00503CFF">
        <w:rPr>
          <w:rFonts w:ascii="Times New Roman" w:eastAsia="Garamond" w:hAnsi="Times New Roman" w:cs="Garamond"/>
          <w:b/>
          <w:sz w:val="24"/>
          <w:szCs w:val="24"/>
          <w:u w:val="single"/>
        </w:rPr>
        <w:lastRenderedPageBreak/>
        <w:br w:type="page"/>
      </w:r>
    </w:p>
    <w:p w:rsidR="00F24D4C" w:rsidRPr="00503CFF" w:rsidRDefault="00F24D4C" w:rsidP="00F24D4C">
      <w:pPr>
        <w:pStyle w:val="normal0"/>
        <w:spacing w:after="0" w:line="240" w:lineRule="auto"/>
        <w:rPr>
          <w:rFonts w:ascii="Times New Roman" w:eastAsia="Garamond" w:hAnsi="Times New Roman" w:cs="Garamond"/>
          <w:b/>
          <w:sz w:val="24"/>
          <w:szCs w:val="24"/>
          <w:u w:val="single"/>
        </w:rPr>
      </w:pPr>
      <w:r w:rsidRPr="00503CFF">
        <w:rPr>
          <w:rFonts w:ascii="Times New Roman" w:eastAsia="Garamond" w:hAnsi="Times New Roman" w:cs="Garamond"/>
          <w:b/>
          <w:sz w:val="24"/>
          <w:szCs w:val="24"/>
          <w:u w:val="single"/>
        </w:rPr>
        <w:lastRenderedPageBreak/>
        <w:t>Best Practices: A preliminary checklist</w:t>
      </w:r>
    </w:p>
    <w:p w:rsidR="00F24D4C" w:rsidRPr="00503CFF" w:rsidRDefault="00F24D4C" w:rsidP="00F24D4C">
      <w:pPr>
        <w:pStyle w:val="normal0"/>
        <w:spacing w:after="0" w:line="240" w:lineRule="auto"/>
        <w:rPr>
          <w:rFonts w:ascii="Times New Roman" w:eastAsia="Garamond" w:hAnsi="Times New Roman" w:cs="Garamond"/>
          <w:sz w:val="24"/>
          <w:szCs w:val="24"/>
        </w:rPr>
      </w:pPr>
    </w:p>
    <w:p w:rsidR="00F24D4C" w:rsidRPr="00503CFF" w:rsidRDefault="00F24D4C" w:rsidP="00F24D4C">
      <w:pPr>
        <w:pStyle w:val="normal0"/>
        <w:spacing w:after="0" w:line="240" w:lineRule="auto"/>
        <w:rPr>
          <w:rFonts w:ascii="Times New Roman" w:eastAsia="Garamond" w:hAnsi="Times New Roman" w:cs="Garamond"/>
          <w:sz w:val="24"/>
          <w:szCs w:val="24"/>
        </w:rPr>
      </w:pPr>
    </w:p>
    <w:p w:rsidR="00F24D4C" w:rsidRPr="00503CFF" w:rsidRDefault="00F24D4C" w:rsidP="00F24D4C">
      <w:pPr>
        <w:spacing w:after="0" w:line="240" w:lineRule="auto"/>
        <w:rPr>
          <w:rFonts w:ascii="Times New Roman" w:hAnsi="Times New Roman"/>
          <w:sz w:val="24"/>
        </w:rPr>
      </w:pPr>
      <w:r w:rsidRPr="00503CFF">
        <w:rPr>
          <w:rFonts w:ascii="Times New Roman" w:hAnsi="Times New Roman"/>
          <w:sz w:val="24"/>
        </w:rPr>
        <w:t xml:space="preserve">Below is a list of best practices for professional development and workplace conditions for adjunct faculty at UMBC.* The list shows how academic departments at UMBC treat their adjunct faculty. All criteria are to be understood as recommended where applicable only. Some criteria might not apply to all individual departments. </w:t>
      </w:r>
    </w:p>
    <w:p w:rsidR="00F24D4C" w:rsidRPr="00503CFF" w:rsidRDefault="00F24D4C" w:rsidP="00F24D4C">
      <w:pPr>
        <w:spacing w:after="0" w:line="240" w:lineRule="auto"/>
        <w:rPr>
          <w:rFonts w:ascii="Times New Roman" w:hAnsi="Times New Roman"/>
          <w:sz w:val="24"/>
        </w:rPr>
      </w:pPr>
      <w:r w:rsidRPr="00503CFF">
        <w:rPr>
          <w:rFonts w:ascii="Times New Roman" w:hAnsi="Times New Roman"/>
          <w:sz w:val="24"/>
        </w:rPr>
        <w:tab/>
        <w:t>Please note that this list is not to be considered finished. Departments meeting the criteria are named, on information received. However, the omission of a department does not necessarily mean that it does not meet the criteria. W</w:t>
      </w:r>
      <w:r w:rsidR="00C551EB" w:rsidRPr="00503CFF">
        <w:rPr>
          <w:rFonts w:ascii="Times New Roman" w:hAnsi="Times New Roman"/>
          <w:sz w:val="24"/>
        </w:rPr>
        <w:t>e will continue to update the list as information comes in.</w:t>
      </w:r>
    </w:p>
    <w:p w:rsidR="00C020DD" w:rsidRPr="00503CFF" w:rsidRDefault="00C020DD" w:rsidP="00F24D4C">
      <w:pPr>
        <w:spacing w:after="0" w:line="240" w:lineRule="auto"/>
        <w:rPr>
          <w:rFonts w:ascii="Times New Roman" w:hAnsi="Times New Roman"/>
          <w:sz w:val="24"/>
        </w:rPr>
      </w:pPr>
    </w:p>
    <w:p w:rsidR="00F24D4C" w:rsidRPr="00503CFF" w:rsidRDefault="00F24D4C" w:rsidP="00F24D4C">
      <w:pPr>
        <w:spacing w:after="0" w:line="240" w:lineRule="auto"/>
        <w:rPr>
          <w:rFonts w:ascii="Times New Roman" w:hAnsi="Times New Roman"/>
          <w:sz w:val="24"/>
        </w:rPr>
      </w:pPr>
    </w:p>
    <w:p w:rsidR="00F24D4C" w:rsidRPr="00503CFF" w:rsidRDefault="00F24D4C" w:rsidP="00F24D4C">
      <w:pPr>
        <w:pStyle w:val="normal0"/>
        <w:spacing w:after="0" w:line="240" w:lineRule="auto"/>
        <w:rPr>
          <w:rFonts w:ascii="Times New Roman" w:eastAsia="Garamond" w:hAnsi="Times New Roman" w:cs="Garamond"/>
          <w:sz w:val="24"/>
          <w:szCs w:val="24"/>
        </w:rPr>
      </w:pPr>
      <w:r w:rsidRPr="00503CFF">
        <w:rPr>
          <w:rFonts w:ascii="Times New Roman" w:eastAsia="Garamond" w:hAnsi="Times New Roman" w:cs="Garamond"/>
          <w:b/>
          <w:sz w:val="24"/>
          <w:szCs w:val="24"/>
        </w:rPr>
        <w:t>Pay, stipend, raises:</w:t>
      </w:r>
    </w:p>
    <w:p w:rsidR="00F24D4C" w:rsidRPr="00503CFF" w:rsidRDefault="00F24D4C" w:rsidP="00F24D4C">
      <w:pPr>
        <w:pStyle w:val="normal0"/>
        <w:numPr>
          <w:ilvl w:val="0"/>
          <w:numId w:val="7"/>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Regular pay increases/adjustments for adjunct faculty: </w:t>
      </w:r>
      <w:r w:rsidRPr="00503CFF">
        <w:rPr>
          <w:rFonts w:ascii="Times New Roman" w:eastAsia="Garamond" w:hAnsi="Times New Roman" w:cs="Garamond"/>
          <w:b/>
          <w:color w:val="00B050"/>
          <w:sz w:val="24"/>
          <w:szCs w:val="24"/>
        </w:rPr>
        <w:t>CSEE, IFSM (partial), SAHAP</w:t>
      </w:r>
    </w:p>
    <w:p w:rsidR="00F24D4C" w:rsidRPr="00503CFF" w:rsidRDefault="00F24D4C" w:rsidP="00F24D4C">
      <w:pPr>
        <w:pStyle w:val="normal0"/>
        <w:numPr>
          <w:ilvl w:val="0"/>
          <w:numId w:val="7"/>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Department advocacy for adjunct stipend improvement, raises: </w:t>
      </w:r>
      <w:r w:rsidRPr="00503CFF">
        <w:rPr>
          <w:rFonts w:ascii="Times New Roman" w:eastAsia="Garamond" w:hAnsi="Times New Roman" w:cs="Garamond"/>
          <w:b/>
          <w:color w:val="00B050"/>
          <w:sz w:val="24"/>
          <w:szCs w:val="24"/>
        </w:rPr>
        <w:t>INDS, PHIL, SAHAP</w:t>
      </w:r>
    </w:p>
    <w:p w:rsidR="00F24D4C" w:rsidRPr="00503CFF" w:rsidRDefault="00F24D4C" w:rsidP="00F24D4C">
      <w:pPr>
        <w:pStyle w:val="normal0"/>
        <w:numPr>
          <w:ilvl w:val="0"/>
          <w:numId w:val="7"/>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Funding for conference presentations: </w:t>
      </w:r>
      <w:r w:rsidRPr="00503CFF">
        <w:rPr>
          <w:rFonts w:ascii="Times New Roman" w:eastAsia="Garamond" w:hAnsi="Times New Roman" w:cs="Garamond"/>
          <w:b/>
          <w:color w:val="00B050"/>
          <w:sz w:val="24"/>
          <w:szCs w:val="24"/>
        </w:rPr>
        <w:t>Econ, INDS, SAHAP</w:t>
      </w:r>
    </w:p>
    <w:p w:rsidR="00F24D4C" w:rsidRPr="00503CFF" w:rsidRDefault="00F24D4C" w:rsidP="00F24D4C">
      <w:pPr>
        <w:pStyle w:val="normal0"/>
        <w:spacing w:after="0" w:line="240" w:lineRule="auto"/>
        <w:rPr>
          <w:rFonts w:ascii="Times New Roman" w:eastAsia="Garamond" w:hAnsi="Times New Roman" w:cs="Garamond"/>
          <w:sz w:val="24"/>
          <w:szCs w:val="24"/>
        </w:rPr>
      </w:pPr>
    </w:p>
    <w:p w:rsidR="00F24D4C" w:rsidRPr="00503CFF" w:rsidRDefault="00F24D4C" w:rsidP="00F24D4C">
      <w:pPr>
        <w:pStyle w:val="normal0"/>
        <w:spacing w:after="0" w:line="240" w:lineRule="auto"/>
        <w:rPr>
          <w:rFonts w:ascii="Times New Roman" w:eastAsia="Garamond" w:hAnsi="Times New Roman" w:cs="Garamond"/>
          <w:sz w:val="24"/>
          <w:szCs w:val="24"/>
        </w:rPr>
      </w:pPr>
      <w:r w:rsidRPr="00503CFF">
        <w:rPr>
          <w:rFonts w:ascii="Times New Roman" w:eastAsia="Garamond" w:hAnsi="Times New Roman" w:cs="Garamond"/>
          <w:b/>
          <w:sz w:val="24"/>
          <w:szCs w:val="24"/>
        </w:rPr>
        <w:t>Workload:</w:t>
      </w:r>
    </w:p>
    <w:p w:rsidR="00F24D4C" w:rsidRPr="00503CFF" w:rsidRDefault="00F24D4C" w:rsidP="00F24D4C">
      <w:pPr>
        <w:pStyle w:val="normal0"/>
        <w:numPr>
          <w:ilvl w:val="0"/>
          <w:numId w:val="7"/>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Ability, feasibility of choosing classes: </w:t>
      </w:r>
      <w:r w:rsidRPr="00503CFF">
        <w:rPr>
          <w:rFonts w:ascii="Times New Roman" w:eastAsia="Garamond" w:hAnsi="Times New Roman" w:cs="Garamond"/>
          <w:b/>
          <w:color w:val="00B050"/>
          <w:sz w:val="24"/>
          <w:szCs w:val="24"/>
        </w:rPr>
        <w:t>CSEE, INDS, PHIL, SAHAP</w:t>
      </w:r>
    </w:p>
    <w:p w:rsidR="00F24D4C" w:rsidRPr="00503CFF" w:rsidRDefault="00F24D4C" w:rsidP="00F24D4C">
      <w:pPr>
        <w:pStyle w:val="normal0"/>
        <w:numPr>
          <w:ilvl w:val="0"/>
          <w:numId w:val="7"/>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Input into class scheduling process: </w:t>
      </w:r>
      <w:r w:rsidRPr="00503CFF">
        <w:rPr>
          <w:rFonts w:ascii="Times New Roman" w:eastAsia="Garamond" w:hAnsi="Times New Roman" w:cs="Garamond"/>
          <w:b/>
          <w:color w:val="00B050"/>
          <w:sz w:val="24"/>
          <w:szCs w:val="24"/>
        </w:rPr>
        <w:t>ECON, English, Math, PHIL, SAHAP, IFSM</w:t>
      </w:r>
    </w:p>
    <w:p w:rsidR="00F24D4C" w:rsidRPr="00503CFF" w:rsidRDefault="00F24D4C" w:rsidP="00F24D4C">
      <w:pPr>
        <w:pStyle w:val="normal0"/>
        <w:numPr>
          <w:ilvl w:val="0"/>
          <w:numId w:val="7"/>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Department sensitivity to time expended on new course prep: </w:t>
      </w:r>
      <w:r w:rsidRPr="00503CFF">
        <w:rPr>
          <w:rFonts w:ascii="Times New Roman" w:eastAsia="Garamond" w:hAnsi="Times New Roman" w:cs="Garamond"/>
          <w:b/>
          <w:color w:val="00B050"/>
          <w:sz w:val="24"/>
          <w:szCs w:val="24"/>
        </w:rPr>
        <w:t>PHIL,</w:t>
      </w:r>
      <w:r w:rsidRPr="00503CFF">
        <w:rPr>
          <w:rFonts w:ascii="Times New Roman" w:eastAsia="Garamond" w:hAnsi="Times New Roman" w:cs="Garamond"/>
          <w:sz w:val="24"/>
          <w:szCs w:val="24"/>
        </w:rPr>
        <w:t xml:space="preserve"> </w:t>
      </w:r>
      <w:r w:rsidRPr="00503CFF">
        <w:rPr>
          <w:rFonts w:ascii="Times New Roman" w:eastAsia="Garamond" w:hAnsi="Times New Roman" w:cs="Garamond"/>
          <w:b/>
          <w:color w:val="00B050"/>
          <w:sz w:val="24"/>
          <w:szCs w:val="24"/>
        </w:rPr>
        <w:t>SAHAP</w:t>
      </w:r>
    </w:p>
    <w:p w:rsidR="00F24D4C" w:rsidRPr="00503CFF" w:rsidRDefault="00F24D4C" w:rsidP="00F24D4C">
      <w:pPr>
        <w:pStyle w:val="normal0"/>
        <w:numPr>
          <w:ilvl w:val="0"/>
          <w:numId w:val="7"/>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Advance notice/planning re course scheduling: </w:t>
      </w:r>
      <w:r w:rsidRPr="00503CFF">
        <w:rPr>
          <w:rFonts w:ascii="Times New Roman" w:eastAsia="Garamond" w:hAnsi="Times New Roman" w:cs="Garamond"/>
          <w:b/>
          <w:color w:val="00B050"/>
          <w:sz w:val="24"/>
          <w:szCs w:val="24"/>
        </w:rPr>
        <w:t>English, Math, PHIL, SAHAP</w:t>
      </w:r>
    </w:p>
    <w:p w:rsidR="00F24D4C" w:rsidRPr="00503CFF" w:rsidRDefault="00F24D4C" w:rsidP="00F24D4C">
      <w:pPr>
        <w:pStyle w:val="normal0"/>
        <w:numPr>
          <w:ilvl w:val="0"/>
          <w:numId w:val="7"/>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Supplemental compensation for selected department service: </w:t>
      </w:r>
      <w:r w:rsidRPr="00503CFF">
        <w:rPr>
          <w:rFonts w:ascii="Times New Roman" w:eastAsia="Garamond" w:hAnsi="Times New Roman" w:cs="Garamond"/>
          <w:b/>
          <w:color w:val="00B050"/>
          <w:sz w:val="24"/>
          <w:szCs w:val="24"/>
        </w:rPr>
        <w:t>PHIL,</w:t>
      </w:r>
      <w:r w:rsidRPr="00503CFF">
        <w:rPr>
          <w:rFonts w:ascii="Times New Roman" w:eastAsia="Garamond" w:hAnsi="Times New Roman" w:cs="Garamond"/>
          <w:sz w:val="24"/>
          <w:szCs w:val="24"/>
        </w:rPr>
        <w:t xml:space="preserve"> </w:t>
      </w:r>
      <w:r w:rsidRPr="00503CFF">
        <w:rPr>
          <w:rFonts w:ascii="Times New Roman" w:eastAsia="Garamond" w:hAnsi="Times New Roman" w:cs="Garamond"/>
          <w:b/>
          <w:color w:val="00B050"/>
          <w:sz w:val="24"/>
          <w:szCs w:val="24"/>
        </w:rPr>
        <w:t>SAHAP</w:t>
      </w:r>
    </w:p>
    <w:p w:rsidR="00F24D4C" w:rsidRPr="00503CFF" w:rsidRDefault="00F24D4C" w:rsidP="00F24D4C">
      <w:pPr>
        <w:pStyle w:val="normal0"/>
        <w:spacing w:after="0" w:line="240" w:lineRule="auto"/>
        <w:rPr>
          <w:rFonts w:ascii="Times New Roman" w:eastAsia="Garamond" w:hAnsi="Times New Roman" w:cs="Garamond"/>
          <w:sz w:val="24"/>
          <w:szCs w:val="24"/>
        </w:rPr>
      </w:pPr>
    </w:p>
    <w:p w:rsidR="00F24D4C" w:rsidRPr="00503CFF" w:rsidRDefault="00F24D4C" w:rsidP="00F24D4C">
      <w:pPr>
        <w:pStyle w:val="normal0"/>
        <w:spacing w:after="0" w:line="240" w:lineRule="auto"/>
        <w:rPr>
          <w:rFonts w:ascii="Times New Roman" w:eastAsia="Garamond" w:hAnsi="Times New Roman" w:cs="Garamond"/>
          <w:sz w:val="24"/>
          <w:szCs w:val="24"/>
        </w:rPr>
      </w:pPr>
      <w:r w:rsidRPr="00503CFF">
        <w:rPr>
          <w:rFonts w:ascii="Times New Roman" w:eastAsia="Garamond" w:hAnsi="Times New Roman" w:cs="Garamond"/>
          <w:b/>
          <w:sz w:val="24"/>
          <w:szCs w:val="24"/>
        </w:rPr>
        <w:t>Job longevity, security, promotion:</w:t>
      </w:r>
    </w:p>
    <w:p w:rsidR="00F24D4C" w:rsidRPr="00503CFF" w:rsidRDefault="00F24D4C" w:rsidP="00F24D4C">
      <w:pPr>
        <w:pStyle w:val="normal0"/>
        <w:numPr>
          <w:ilvl w:val="0"/>
          <w:numId w:val="11"/>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Opportunities to teach Summer/Winter: </w:t>
      </w:r>
      <w:r w:rsidRPr="00503CFF">
        <w:rPr>
          <w:rFonts w:ascii="Times New Roman" w:eastAsia="Garamond" w:hAnsi="Times New Roman" w:cs="Garamond"/>
          <w:b/>
          <w:color w:val="00B050"/>
          <w:sz w:val="24"/>
          <w:szCs w:val="24"/>
        </w:rPr>
        <w:t>ECON, English, INDS, Math, PHIL, SAHAP</w:t>
      </w:r>
    </w:p>
    <w:p w:rsidR="00F24D4C" w:rsidRPr="00503CFF" w:rsidRDefault="00F24D4C" w:rsidP="00F24D4C">
      <w:pPr>
        <w:pStyle w:val="normal0"/>
        <w:numPr>
          <w:ilvl w:val="0"/>
          <w:numId w:val="11"/>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Hiring into full-time positions: </w:t>
      </w:r>
      <w:r w:rsidRPr="00503CFF">
        <w:rPr>
          <w:rFonts w:ascii="Times New Roman" w:eastAsia="Garamond" w:hAnsi="Times New Roman" w:cs="Garamond"/>
          <w:b/>
          <w:color w:val="00B050"/>
          <w:sz w:val="24"/>
          <w:szCs w:val="24"/>
        </w:rPr>
        <w:t>American Studies, PHIL, SAHAP</w:t>
      </w:r>
    </w:p>
    <w:p w:rsidR="00F24D4C" w:rsidRPr="00503CFF" w:rsidRDefault="00F24D4C" w:rsidP="00F24D4C">
      <w:pPr>
        <w:pStyle w:val="normal0"/>
        <w:numPr>
          <w:ilvl w:val="0"/>
          <w:numId w:val="11"/>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Year-long planning: </w:t>
      </w:r>
      <w:r w:rsidRPr="00503CFF">
        <w:rPr>
          <w:rFonts w:ascii="Times New Roman" w:eastAsia="Garamond" w:hAnsi="Times New Roman" w:cs="Garamond"/>
          <w:b/>
          <w:color w:val="00B050"/>
          <w:sz w:val="24"/>
          <w:szCs w:val="24"/>
        </w:rPr>
        <w:t>English, Math, SAHAP</w:t>
      </w:r>
    </w:p>
    <w:p w:rsidR="00F24D4C" w:rsidRPr="00503CFF" w:rsidRDefault="00F24D4C" w:rsidP="00F24D4C">
      <w:pPr>
        <w:pStyle w:val="normal0"/>
        <w:spacing w:after="0" w:line="240" w:lineRule="auto"/>
        <w:rPr>
          <w:rFonts w:ascii="Times New Roman" w:eastAsia="Garamond" w:hAnsi="Times New Roman" w:cs="Garamond"/>
          <w:sz w:val="24"/>
          <w:szCs w:val="24"/>
        </w:rPr>
      </w:pPr>
    </w:p>
    <w:p w:rsidR="00F24D4C" w:rsidRPr="00503CFF" w:rsidRDefault="00F24D4C" w:rsidP="00F24D4C">
      <w:pPr>
        <w:pStyle w:val="normal0"/>
        <w:spacing w:after="0" w:line="240" w:lineRule="auto"/>
        <w:rPr>
          <w:rFonts w:ascii="Times New Roman" w:eastAsia="Garamond" w:hAnsi="Times New Roman" w:cs="Garamond"/>
          <w:sz w:val="24"/>
          <w:szCs w:val="24"/>
        </w:rPr>
      </w:pPr>
      <w:r w:rsidRPr="00503CFF">
        <w:rPr>
          <w:rFonts w:ascii="Times New Roman" w:eastAsia="Garamond" w:hAnsi="Times New Roman" w:cs="Garamond"/>
          <w:b/>
          <w:sz w:val="24"/>
          <w:szCs w:val="24"/>
        </w:rPr>
        <w:t>Scholarship/research:</w:t>
      </w:r>
    </w:p>
    <w:p w:rsidR="00F24D4C" w:rsidRPr="00503CFF" w:rsidRDefault="00F24D4C" w:rsidP="00F24D4C">
      <w:pPr>
        <w:pStyle w:val="normal0"/>
        <w:numPr>
          <w:ilvl w:val="0"/>
          <w:numId w:val="12"/>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Adjunct faculty can be principal investigators: </w:t>
      </w:r>
      <w:r w:rsidRPr="00503CFF">
        <w:rPr>
          <w:rFonts w:ascii="Times New Roman" w:eastAsia="Garamond" w:hAnsi="Times New Roman" w:cs="Garamond"/>
          <w:b/>
          <w:color w:val="00B050"/>
          <w:sz w:val="24"/>
          <w:szCs w:val="24"/>
        </w:rPr>
        <w:t>CSEE, SAHAP</w:t>
      </w:r>
    </w:p>
    <w:p w:rsidR="00F24D4C" w:rsidRPr="00503CFF" w:rsidRDefault="00F24D4C" w:rsidP="00F24D4C">
      <w:pPr>
        <w:pStyle w:val="normal0"/>
        <w:numPr>
          <w:ilvl w:val="0"/>
          <w:numId w:val="12"/>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Adjunct faculty can qualify for research grants: </w:t>
      </w:r>
      <w:r w:rsidRPr="00503CFF">
        <w:rPr>
          <w:rFonts w:ascii="Times New Roman" w:eastAsia="Garamond" w:hAnsi="Times New Roman" w:cs="Garamond"/>
          <w:b/>
          <w:color w:val="00B050"/>
          <w:sz w:val="24"/>
          <w:szCs w:val="24"/>
        </w:rPr>
        <w:t>CSEE, SAHAP, all departments in CAHSS</w:t>
      </w:r>
    </w:p>
    <w:p w:rsidR="00F24D4C" w:rsidRPr="00503CFF" w:rsidRDefault="00F24D4C" w:rsidP="00F24D4C">
      <w:pPr>
        <w:pStyle w:val="normal0"/>
        <w:numPr>
          <w:ilvl w:val="0"/>
          <w:numId w:val="12"/>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Opportunities for research: </w:t>
      </w:r>
      <w:r w:rsidRPr="00503CFF">
        <w:rPr>
          <w:rFonts w:ascii="Times New Roman" w:eastAsia="Garamond" w:hAnsi="Times New Roman" w:cs="Garamond"/>
          <w:b/>
          <w:color w:val="00B050"/>
          <w:sz w:val="24"/>
          <w:szCs w:val="24"/>
        </w:rPr>
        <w:t>CSEE, SAHAP</w:t>
      </w:r>
    </w:p>
    <w:p w:rsidR="00F24D4C" w:rsidRPr="00503CFF" w:rsidRDefault="00F24D4C" w:rsidP="00F24D4C">
      <w:pPr>
        <w:pStyle w:val="normal0"/>
        <w:numPr>
          <w:ilvl w:val="0"/>
          <w:numId w:val="12"/>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Professional development opportunities: </w:t>
      </w:r>
      <w:r w:rsidRPr="00503CFF">
        <w:rPr>
          <w:rFonts w:ascii="Times New Roman" w:eastAsia="Garamond" w:hAnsi="Times New Roman" w:cs="Garamond"/>
          <w:b/>
          <w:color w:val="00B050"/>
          <w:sz w:val="24"/>
          <w:szCs w:val="24"/>
        </w:rPr>
        <w:t>DANC, SAHAP</w:t>
      </w:r>
    </w:p>
    <w:p w:rsidR="00F24D4C" w:rsidRPr="00503CFF" w:rsidRDefault="00F24D4C" w:rsidP="00F24D4C">
      <w:pPr>
        <w:pStyle w:val="normal0"/>
        <w:numPr>
          <w:ilvl w:val="0"/>
          <w:numId w:val="12"/>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Ability to request own TA when applicable: </w:t>
      </w:r>
      <w:r w:rsidRPr="00503CFF">
        <w:rPr>
          <w:rFonts w:ascii="Times New Roman" w:eastAsia="Garamond" w:hAnsi="Times New Roman" w:cs="Garamond"/>
          <w:b/>
          <w:color w:val="00B050"/>
          <w:sz w:val="24"/>
          <w:szCs w:val="24"/>
        </w:rPr>
        <w:t>IFSM, SAHAP</w:t>
      </w:r>
    </w:p>
    <w:p w:rsidR="00F24D4C" w:rsidRPr="00503CFF" w:rsidRDefault="00F24D4C" w:rsidP="00F24D4C">
      <w:pPr>
        <w:pStyle w:val="normal0"/>
        <w:spacing w:after="0" w:line="240" w:lineRule="auto"/>
        <w:rPr>
          <w:rFonts w:ascii="Times New Roman" w:eastAsia="Garamond" w:hAnsi="Times New Roman" w:cs="Garamond"/>
          <w:sz w:val="24"/>
          <w:szCs w:val="24"/>
        </w:rPr>
      </w:pPr>
    </w:p>
    <w:p w:rsidR="00F24D4C" w:rsidRPr="00503CFF" w:rsidRDefault="00F24D4C" w:rsidP="00F24D4C">
      <w:pPr>
        <w:pStyle w:val="normal0"/>
        <w:spacing w:after="0" w:line="240" w:lineRule="auto"/>
        <w:rPr>
          <w:rFonts w:ascii="Times New Roman" w:eastAsia="Garamond" w:hAnsi="Times New Roman" w:cs="Garamond"/>
          <w:sz w:val="24"/>
          <w:szCs w:val="24"/>
        </w:rPr>
      </w:pPr>
      <w:r w:rsidRPr="00503CFF">
        <w:rPr>
          <w:rFonts w:ascii="Times New Roman" w:eastAsia="Garamond" w:hAnsi="Times New Roman" w:cs="Garamond"/>
          <w:b/>
          <w:sz w:val="24"/>
          <w:szCs w:val="24"/>
        </w:rPr>
        <w:t>Collegiality:</w:t>
      </w:r>
    </w:p>
    <w:p w:rsidR="00F24D4C" w:rsidRPr="00503CFF" w:rsidRDefault="00F24D4C" w:rsidP="00F24D4C">
      <w:pPr>
        <w:pStyle w:val="normal0"/>
        <w:numPr>
          <w:ilvl w:val="0"/>
          <w:numId w:val="8"/>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Mentoring, orientation for adjunct faculty: </w:t>
      </w:r>
      <w:r w:rsidRPr="00503CFF">
        <w:rPr>
          <w:rFonts w:ascii="Times New Roman" w:eastAsia="Garamond" w:hAnsi="Times New Roman" w:cs="Garamond"/>
          <w:b/>
          <w:color w:val="00B050"/>
          <w:sz w:val="24"/>
          <w:szCs w:val="24"/>
        </w:rPr>
        <w:t>PHIL,</w:t>
      </w:r>
      <w:r w:rsidRPr="00503CFF">
        <w:rPr>
          <w:rFonts w:ascii="Times New Roman" w:eastAsia="Garamond" w:hAnsi="Times New Roman" w:cs="Garamond"/>
          <w:sz w:val="24"/>
          <w:szCs w:val="24"/>
        </w:rPr>
        <w:t xml:space="preserve"> </w:t>
      </w:r>
      <w:r w:rsidRPr="00503CFF">
        <w:rPr>
          <w:rFonts w:ascii="Times New Roman" w:eastAsia="Garamond" w:hAnsi="Times New Roman" w:cs="Garamond"/>
          <w:b/>
          <w:color w:val="00B050"/>
          <w:sz w:val="24"/>
          <w:szCs w:val="24"/>
        </w:rPr>
        <w:t>SAHAP</w:t>
      </w:r>
    </w:p>
    <w:p w:rsidR="00F24D4C" w:rsidRPr="00503CFF" w:rsidRDefault="00F24D4C" w:rsidP="00F24D4C">
      <w:pPr>
        <w:pStyle w:val="normal0"/>
        <w:numPr>
          <w:ilvl w:val="0"/>
          <w:numId w:val="8"/>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Included in department meetings: </w:t>
      </w:r>
      <w:r w:rsidRPr="00503CFF">
        <w:rPr>
          <w:rFonts w:ascii="Times New Roman" w:eastAsia="Garamond" w:hAnsi="Times New Roman" w:cs="Garamond"/>
          <w:b/>
          <w:color w:val="00B050"/>
          <w:sz w:val="24"/>
          <w:szCs w:val="24"/>
        </w:rPr>
        <w:t>DANC, English, SAHAP</w:t>
      </w:r>
    </w:p>
    <w:p w:rsidR="00F24D4C" w:rsidRPr="00503CFF" w:rsidRDefault="00F24D4C" w:rsidP="00F24D4C">
      <w:pPr>
        <w:pStyle w:val="normal0"/>
        <w:numPr>
          <w:ilvl w:val="0"/>
          <w:numId w:val="8"/>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Opportunities to serve on committees: </w:t>
      </w:r>
      <w:r w:rsidRPr="00503CFF">
        <w:rPr>
          <w:rFonts w:ascii="Times New Roman" w:eastAsia="Garamond" w:hAnsi="Times New Roman" w:cs="Garamond"/>
          <w:b/>
          <w:color w:val="00B050"/>
          <w:sz w:val="24"/>
          <w:szCs w:val="24"/>
        </w:rPr>
        <w:t>PHIL,</w:t>
      </w:r>
      <w:r w:rsidRPr="00503CFF">
        <w:rPr>
          <w:rFonts w:ascii="Times New Roman" w:eastAsia="Garamond" w:hAnsi="Times New Roman" w:cs="Garamond"/>
          <w:sz w:val="24"/>
          <w:szCs w:val="24"/>
        </w:rPr>
        <w:t xml:space="preserve"> </w:t>
      </w:r>
      <w:r w:rsidRPr="00503CFF">
        <w:rPr>
          <w:rFonts w:ascii="Times New Roman" w:eastAsia="Garamond" w:hAnsi="Times New Roman" w:cs="Garamond"/>
          <w:b/>
          <w:color w:val="00B050"/>
          <w:sz w:val="24"/>
          <w:szCs w:val="24"/>
        </w:rPr>
        <w:t>SAHAP</w:t>
      </w:r>
    </w:p>
    <w:p w:rsidR="00F24D4C" w:rsidRPr="00503CFF" w:rsidRDefault="00F24D4C" w:rsidP="00F24D4C">
      <w:pPr>
        <w:pStyle w:val="normal0"/>
        <w:numPr>
          <w:ilvl w:val="0"/>
          <w:numId w:val="8"/>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Included in the social life of the department: </w:t>
      </w:r>
      <w:r w:rsidRPr="00503CFF">
        <w:rPr>
          <w:rFonts w:ascii="Times New Roman" w:eastAsia="Garamond" w:hAnsi="Times New Roman" w:cs="Garamond"/>
          <w:b/>
          <w:color w:val="00B050"/>
          <w:sz w:val="24"/>
          <w:szCs w:val="24"/>
        </w:rPr>
        <w:t>English, PHIL,</w:t>
      </w:r>
      <w:r w:rsidRPr="00503CFF">
        <w:rPr>
          <w:rFonts w:ascii="Times New Roman" w:eastAsia="Garamond" w:hAnsi="Times New Roman" w:cs="Garamond"/>
          <w:sz w:val="24"/>
          <w:szCs w:val="24"/>
        </w:rPr>
        <w:t xml:space="preserve"> </w:t>
      </w:r>
      <w:r w:rsidRPr="00503CFF">
        <w:rPr>
          <w:rFonts w:ascii="Times New Roman" w:eastAsia="Garamond" w:hAnsi="Times New Roman" w:cs="Garamond"/>
          <w:b/>
          <w:color w:val="00B050"/>
          <w:sz w:val="24"/>
          <w:szCs w:val="24"/>
        </w:rPr>
        <w:t>SAHAP</w:t>
      </w:r>
    </w:p>
    <w:p w:rsidR="00F24D4C" w:rsidRPr="00503CFF" w:rsidRDefault="00F24D4C" w:rsidP="00F24D4C">
      <w:pPr>
        <w:pStyle w:val="normal0"/>
        <w:numPr>
          <w:ilvl w:val="0"/>
          <w:numId w:val="8"/>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Support by department office staff: </w:t>
      </w:r>
      <w:r w:rsidRPr="00503CFF">
        <w:rPr>
          <w:rFonts w:ascii="Times New Roman" w:eastAsia="Garamond" w:hAnsi="Times New Roman" w:cs="Garamond"/>
          <w:b/>
          <w:color w:val="00B050"/>
          <w:sz w:val="24"/>
          <w:szCs w:val="24"/>
        </w:rPr>
        <w:t xml:space="preserve">English, IFSM, PHIL, SAHAP </w:t>
      </w:r>
    </w:p>
    <w:p w:rsidR="00F24D4C" w:rsidRPr="00503CFF" w:rsidRDefault="00F24D4C" w:rsidP="00F24D4C">
      <w:pPr>
        <w:pStyle w:val="normal0"/>
        <w:numPr>
          <w:ilvl w:val="0"/>
          <w:numId w:val="8"/>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Minimize expectations for unpaid service: </w:t>
      </w:r>
      <w:r w:rsidRPr="00503CFF">
        <w:rPr>
          <w:rFonts w:ascii="Times New Roman" w:eastAsia="Garamond" w:hAnsi="Times New Roman" w:cs="Garamond"/>
          <w:b/>
          <w:color w:val="00B050"/>
          <w:sz w:val="24"/>
          <w:szCs w:val="24"/>
        </w:rPr>
        <w:t>English, PHIL, SAHAP</w:t>
      </w:r>
    </w:p>
    <w:p w:rsidR="006804DF" w:rsidRPr="00503CFF" w:rsidRDefault="006804DF" w:rsidP="00F24D4C">
      <w:pPr>
        <w:pStyle w:val="normal0"/>
        <w:spacing w:after="0" w:line="240" w:lineRule="auto"/>
        <w:rPr>
          <w:rFonts w:ascii="Times New Roman" w:eastAsia="Garamond" w:hAnsi="Times New Roman" w:cs="Garamond"/>
          <w:b/>
          <w:color w:val="00B050"/>
          <w:sz w:val="24"/>
          <w:szCs w:val="24"/>
        </w:rPr>
      </w:pPr>
    </w:p>
    <w:p w:rsidR="006804DF" w:rsidRPr="00503CFF" w:rsidRDefault="006804DF" w:rsidP="00F24D4C">
      <w:pPr>
        <w:pStyle w:val="normal0"/>
        <w:spacing w:after="0" w:line="240" w:lineRule="auto"/>
        <w:rPr>
          <w:rFonts w:ascii="Times New Roman" w:eastAsia="Garamond" w:hAnsi="Times New Roman" w:cs="Garamond"/>
          <w:b/>
          <w:color w:val="00B050"/>
          <w:sz w:val="24"/>
          <w:szCs w:val="24"/>
        </w:rPr>
      </w:pPr>
    </w:p>
    <w:p w:rsidR="00F24D4C" w:rsidRPr="00503CFF" w:rsidRDefault="00F24D4C" w:rsidP="00F24D4C">
      <w:pPr>
        <w:pStyle w:val="normal0"/>
        <w:spacing w:after="0" w:line="240" w:lineRule="auto"/>
        <w:rPr>
          <w:rFonts w:ascii="Times New Roman" w:eastAsia="Garamond" w:hAnsi="Times New Roman" w:cs="Garamond"/>
          <w:sz w:val="24"/>
          <w:szCs w:val="24"/>
        </w:rPr>
      </w:pPr>
      <w:r w:rsidRPr="00503CFF">
        <w:rPr>
          <w:rFonts w:ascii="Times New Roman" w:eastAsia="Garamond" w:hAnsi="Times New Roman" w:cs="Garamond"/>
          <w:b/>
          <w:sz w:val="24"/>
          <w:szCs w:val="24"/>
        </w:rPr>
        <w:t>Facilities:</w:t>
      </w:r>
    </w:p>
    <w:p w:rsidR="00F24D4C" w:rsidRPr="00503CFF" w:rsidRDefault="00F24D4C" w:rsidP="00F24D4C">
      <w:pPr>
        <w:pStyle w:val="normal0"/>
        <w:numPr>
          <w:ilvl w:val="0"/>
          <w:numId w:val="9"/>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Have own office or sufficient privacy if sharing office: </w:t>
      </w:r>
      <w:r w:rsidRPr="00503CFF">
        <w:rPr>
          <w:rFonts w:ascii="Times New Roman" w:eastAsia="Garamond" w:hAnsi="Times New Roman" w:cs="Garamond"/>
          <w:b/>
          <w:color w:val="00B050"/>
          <w:sz w:val="24"/>
          <w:szCs w:val="24"/>
        </w:rPr>
        <w:t>English, PHIL, SAHAP</w:t>
      </w:r>
    </w:p>
    <w:p w:rsidR="00F24D4C" w:rsidRPr="00503CFF" w:rsidRDefault="00F24D4C" w:rsidP="00F24D4C">
      <w:pPr>
        <w:pStyle w:val="normal0"/>
        <w:numPr>
          <w:ilvl w:val="0"/>
          <w:numId w:val="9"/>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Access to computers, mobile devices, equipment as needed: </w:t>
      </w:r>
      <w:r w:rsidRPr="00503CFF">
        <w:rPr>
          <w:rFonts w:ascii="Times New Roman" w:eastAsia="Garamond" w:hAnsi="Times New Roman" w:cs="Garamond"/>
          <w:b/>
          <w:color w:val="00B050"/>
          <w:sz w:val="24"/>
          <w:szCs w:val="24"/>
        </w:rPr>
        <w:t>English, PHIL, SAHAP</w:t>
      </w:r>
    </w:p>
    <w:p w:rsidR="00F24D4C" w:rsidRPr="00503CFF" w:rsidRDefault="00F24D4C" w:rsidP="00F24D4C">
      <w:pPr>
        <w:pStyle w:val="normal0"/>
        <w:numPr>
          <w:ilvl w:val="0"/>
          <w:numId w:val="9"/>
        </w:numPr>
        <w:spacing w:after="0" w:line="240" w:lineRule="auto"/>
        <w:ind w:hanging="360"/>
        <w:rPr>
          <w:rFonts w:ascii="Times New Roman" w:hAnsi="Times New Roman"/>
          <w:sz w:val="24"/>
          <w:szCs w:val="24"/>
        </w:rPr>
      </w:pPr>
      <w:r w:rsidRPr="00503CFF">
        <w:rPr>
          <w:rFonts w:ascii="Times New Roman" w:eastAsia="Garamond" w:hAnsi="Times New Roman" w:cs="Garamond"/>
          <w:sz w:val="24"/>
          <w:szCs w:val="24"/>
        </w:rPr>
        <w:t xml:space="preserve">Telephone access: </w:t>
      </w:r>
      <w:r w:rsidRPr="00503CFF">
        <w:rPr>
          <w:rFonts w:ascii="Times New Roman" w:eastAsia="Garamond" w:hAnsi="Times New Roman" w:cs="Garamond"/>
          <w:b/>
          <w:color w:val="00B050"/>
          <w:sz w:val="24"/>
          <w:szCs w:val="24"/>
        </w:rPr>
        <w:t>English, PHIL, SAHAP</w:t>
      </w:r>
      <w:r w:rsidRPr="00503CFF">
        <w:rPr>
          <w:rFonts w:ascii="Times New Roman" w:eastAsia="Garamond" w:hAnsi="Times New Roman" w:cs="Garamond"/>
          <w:sz w:val="24"/>
          <w:szCs w:val="24"/>
        </w:rPr>
        <w:t xml:space="preserve"> </w:t>
      </w:r>
    </w:p>
    <w:p w:rsidR="00F24D4C" w:rsidRPr="00503CFF" w:rsidRDefault="00F24D4C" w:rsidP="00F24D4C">
      <w:pPr>
        <w:pStyle w:val="normal0"/>
        <w:spacing w:after="0" w:line="240" w:lineRule="auto"/>
        <w:rPr>
          <w:rFonts w:ascii="Times New Roman" w:eastAsia="Garamond" w:hAnsi="Times New Roman" w:cs="Garamond"/>
          <w:sz w:val="24"/>
          <w:szCs w:val="24"/>
        </w:rPr>
      </w:pPr>
    </w:p>
    <w:p w:rsidR="00F24D4C" w:rsidRPr="00503CFF" w:rsidRDefault="00F24D4C" w:rsidP="00F24D4C">
      <w:pPr>
        <w:pStyle w:val="normal0"/>
        <w:spacing w:after="0" w:line="240" w:lineRule="auto"/>
        <w:rPr>
          <w:rFonts w:ascii="Times New Roman" w:eastAsia="Garamond" w:hAnsi="Times New Roman" w:cs="Garamond"/>
          <w:b/>
          <w:sz w:val="24"/>
          <w:szCs w:val="24"/>
        </w:rPr>
      </w:pPr>
      <w:r w:rsidRPr="00503CFF">
        <w:rPr>
          <w:rFonts w:ascii="Times New Roman" w:eastAsia="Garamond" w:hAnsi="Times New Roman" w:cs="Garamond"/>
          <w:sz w:val="24"/>
          <w:szCs w:val="24"/>
        </w:rPr>
        <w:t xml:space="preserve"> </w:t>
      </w:r>
      <w:r w:rsidRPr="00503CFF">
        <w:rPr>
          <w:rFonts w:ascii="Times New Roman" w:eastAsia="Garamond" w:hAnsi="Times New Roman" w:cs="Garamond"/>
          <w:b/>
          <w:sz w:val="24"/>
          <w:szCs w:val="24"/>
        </w:rPr>
        <w:t>Benefits:</w:t>
      </w:r>
    </w:p>
    <w:p w:rsidR="00F24D4C" w:rsidRPr="00503CFF" w:rsidRDefault="00F24D4C" w:rsidP="00F24D4C">
      <w:pPr>
        <w:pStyle w:val="normal0"/>
        <w:numPr>
          <w:ilvl w:val="0"/>
          <w:numId w:val="10"/>
        </w:numPr>
        <w:spacing w:after="0" w:line="240" w:lineRule="auto"/>
        <w:ind w:hanging="360"/>
        <w:contextualSpacing/>
        <w:rPr>
          <w:rFonts w:ascii="Times New Roman" w:eastAsia="Garamond" w:hAnsi="Times New Roman" w:cs="Garamond"/>
          <w:sz w:val="24"/>
          <w:szCs w:val="24"/>
        </w:rPr>
      </w:pPr>
      <w:r w:rsidRPr="00503CFF">
        <w:rPr>
          <w:rFonts w:ascii="Times New Roman" w:eastAsia="Garamond" w:hAnsi="Times New Roman" w:cs="Garamond"/>
          <w:sz w:val="24"/>
          <w:szCs w:val="24"/>
        </w:rPr>
        <w:t xml:space="preserve">Provides enough credit hours to qualify for health insurance if requested  </w:t>
      </w:r>
      <w:r w:rsidRPr="00503CFF">
        <w:rPr>
          <w:rFonts w:ascii="Times New Roman" w:eastAsia="Garamond" w:hAnsi="Times New Roman" w:cs="Garamond"/>
          <w:b/>
          <w:color w:val="00B050"/>
          <w:sz w:val="24"/>
          <w:szCs w:val="24"/>
        </w:rPr>
        <w:t>SAHAP</w:t>
      </w:r>
    </w:p>
    <w:p w:rsidR="00F24D4C" w:rsidRPr="00503CFF" w:rsidRDefault="00F24D4C" w:rsidP="00F24D4C">
      <w:pPr>
        <w:pStyle w:val="normal0"/>
        <w:numPr>
          <w:ilvl w:val="0"/>
          <w:numId w:val="10"/>
        </w:numPr>
        <w:spacing w:after="0" w:line="240" w:lineRule="auto"/>
        <w:ind w:hanging="360"/>
        <w:contextualSpacing/>
        <w:rPr>
          <w:rFonts w:ascii="Times New Roman" w:eastAsia="Garamond" w:hAnsi="Times New Roman" w:cs="Garamond"/>
          <w:sz w:val="24"/>
          <w:szCs w:val="24"/>
        </w:rPr>
      </w:pPr>
      <w:r w:rsidRPr="00503CFF">
        <w:rPr>
          <w:rFonts w:ascii="Times New Roman" w:eastAsia="Garamond" w:hAnsi="Times New Roman" w:cs="Garamond"/>
          <w:sz w:val="24"/>
          <w:szCs w:val="24"/>
        </w:rPr>
        <w:t xml:space="preserve">Sick leave/maternity leave </w:t>
      </w:r>
      <w:r w:rsidRPr="00503CFF">
        <w:rPr>
          <w:rFonts w:ascii="Times New Roman" w:eastAsia="Garamond" w:hAnsi="Times New Roman" w:cs="Garamond"/>
          <w:b/>
          <w:color w:val="00B050"/>
          <w:sz w:val="24"/>
          <w:szCs w:val="24"/>
        </w:rPr>
        <w:t>ECON, SAHAP</w:t>
      </w:r>
    </w:p>
    <w:p w:rsidR="00F24D4C" w:rsidRPr="00503CFF" w:rsidRDefault="00F24D4C" w:rsidP="00F24D4C">
      <w:pPr>
        <w:pStyle w:val="normal0"/>
        <w:spacing w:after="0" w:line="240" w:lineRule="auto"/>
        <w:rPr>
          <w:rFonts w:ascii="Times New Roman" w:eastAsia="Garamond" w:hAnsi="Times New Roman" w:cs="Garamond"/>
          <w:b/>
          <w:color w:val="00B050"/>
          <w:sz w:val="24"/>
          <w:szCs w:val="24"/>
        </w:rPr>
      </w:pPr>
    </w:p>
    <w:p w:rsidR="00F24D4C" w:rsidRPr="00503CFF" w:rsidRDefault="00F24D4C" w:rsidP="00F24D4C">
      <w:pPr>
        <w:pStyle w:val="normal0"/>
        <w:spacing w:after="0" w:line="240" w:lineRule="auto"/>
        <w:rPr>
          <w:rFonts w:ascii="Times New Roman" w:eastAsia="Garamond" w:hAnsi="Times New Roman" w:cs="Garamond"/>
          <w:b/>
          <w:color w:val="00B050"/>
          <w:sz w:val="24"/>
          <w:szCs w:val="24"/>
        </w:rPr>
      </w:pPr>
    </w:p>
    <w:p w:rsidR="00F24D4C" w:rsidRPr="00503CFF" w:rsidRDefault="00F24D4C" w:rsidP="00F24D4C">
      <w:pPr>
        <w:pStyle w:val="normal0"/>
        <w:spacing w:after="0" w:line="240" w:lineRule="auto"/>
        <w:rPr>
          <w:rFonts w:ascii="Times New Roman" w:eastAsia="Garamond" w:hAnsi="Times New Roman" w:cs="Garamond"/>
          <w:sz w:val="24"/>
          <w:szCs w:val="24"/>
        </w:rPr>
      </w:pPr>
      <w:r w:rsidRPr="00503CFF">
        <w:rPr>
          <w:rFonts w:ascii="Times New Roman" w:eastAsia="Garamond" w:hAnsi="Times New Roman" w:cs="Garamond"/>
          <w:b/>
          <w:sz w:val="24"/>
          <w:szCs w:val="24"/>
        </w:rPr>
        <w:t xml:space="preserve">INPUT? </w:t>
      </w:r>
      <w:r w:rsidRPr="00503CFF">
        <w:rPr>
          <w:rFonts w:ascii="Times New Roman" w:eastAsia="Garamond" w:hAnsi="Times New Roman" w:cs="Garamond"/>
          <w:sz w:val="24"/>
          <w:szCs w:val="24"/>
        </w:rPr>
        <w:t xml:space="preserve">If you know of items to consider or departments to mention, please comment below or get in touch with any member of AFAC. </w:t>
      </w:r>
    </w:p>
    <w:p w:rsidR="00F24D4C" w:rsidRPr="00503CFF" w:rsidRDefault="00F24D4C" w:rsidP="00F24D4C">
      <w:pPr>
        <w:pStyle w:val="normal0"/>
        <w:spacing w:after="0" w:line="240" w:lineRule="auto"/>
        <w:rPr>
          <w:rFonts w:ascii="Times New Roman" w:eastAsia="Garamond" w:hAnsi="Times New Roman" w:cs="Garamond"/>
          <w:sz w:val="24"/>
          <w:szCs w:val="24"/>
        </w:rPr>
      </w:pPr>
    </w:p>
    <w:p w:rsidR="00F24D4C" w:rsidRPr="00503CFF" w:rsidRDefault="00F24D4C" w:rsidP="00F24D4C">
      <w:pPr>
        <w:pStyle w:val="normal0"/>
        <w:spacing w:after="0" w:line="240" w:lineRule="auto"/>
        <w:rPr>
          <w:rFonts w:ascii="Times New Roman" w:eastAsia="Garamond" w:hAnsi="Times New Roman" w:cs="Garamond"/>
          <w:sz w:val="24"/>
          <w:szCs w:val="24"/>
        </w:rPr>
      </w:pPr>
      <w:r w:rsidRPr="00503CFF">
        <w:rPr>
          <w:rFonts w:ascii="Times New Roman" w:eastAsia="Garamond" w:hAnsi="Times New Roman" w:cs="Garamond"/>
          <w:sz w:val="24"/>
          <w:szCs w:val="24"/>
        </w:rPr>
        <w:t xml:space="preserve">We will continue updating this survey. </w:t>
      </w:r>
    </w:p>
    <w:p w:rsidR="00F24D4C" w:rsidRPr="00503CFF" w:rsidRDefault="00F24D4C" w:rsidP="00F24D4C">
      <w:pPr>
        <w:pStyle w:val="normal0"/>
        <w:spacing w:after="0" w:line="240" w:lineRule="auto"/>
        <w:rPr>
          <w:rFonts w:ascii="Times New Roman" w:eastAsia="Garamond" w:hAnsi="Times New Roman" w:cs="Garamond"/>
          <w:sz w:val="24"/>
          <w:szCs w:val="24"/>
        </w:rPr>
      </w:pPr>
    </w:p>
    <w:p w:rsidR="00F24D4C" w:rsidRPr="00503CFF" w:rsidRDefault="00F24D4C" w:rsidP="00F24D4C">
      <w:pPr>
        <w:pStyle w:val="normal0"/>
        <w:spacing w:after="0" w:line="240" w:lineRule="auto"/>
        <w:rPr>
          <w:rFonts w:ascii="Times New Roman" w:eastAsia="Garamond" w:hAnsi="Times New Roman" w:cs="Garamond"/>
          <w:b/>
          <w:sz w:val="24"/>
          <w:szCs w:val="24"/>
        </w:rPr>
      </w:pPr>
      <w:r w:rsidRPr="00503CFF">
        <w:rPr>
          <w:rFonts w:ascii="Times New Roman" w:eastAsia="Garamond" w:hAnsi="Times New Roman" w:cs="Garamond"/>
          <w:b/>
          <w:sz w:val="24"/>
          <w:szCs w:val="24"/>
        </w:rPr>
        <w:t xml:space="preserve">  </w:t>
      </w:r>
    </w:p>
    <w:p w:rsidR="00F24D4C" w:rsidRPr="00503CFF" w:rsidRDefault="00F24D4C" w:rsidP="00F24D4C">
      <w:pPr>
        <w:pStyle w:val="normal0"/>
        <w:spacing w:after="0" w:line="240" w:lineRule="auto"/>
        <w:rPr>
          <w:rFonts w:ascii="Times New Roman" w:hAnsi="Times New Roman"/>
          <w:bCs/>
          <w:color w:val="545C62"/>
          <w:sz w:val="24"/>
          <w:szCs w:val="23"/>
          <w:shd w:val="clear" w:color="auto" w:fill="F4F4F4"/>
        </w:rPr>
      </w:pPr>
      <w:r w:rsidRPr="00503CFF">
        <w:rPr>
          <w:rFonts w:ascii="Times New Roman" w:eastAsia="Garamond" w:hAnsi="Times New Roman" w:cs="Garamond"/>
          <w:sz w:val="24"/>
          <w:szCs w:val="24"/>
        </w:rPr>
        <w:t xml:space="preserve">*Consistent with II-1.07 in </w:t>
      </w:r>
      <w:r w:rsidRPr="00503CFF">
        <w:rPr>
          <w:rFonts w:ascii="Times New Roman" w:hAnsi="Times New Roman"/>
          <w:bCs/>
          <w:color w:val="545C62"/>
          <w:sz w:val="24"/>
          <w:shd w:val="clear" w:color="auto" w:fill="F4F4F4"/>
        </w:rPr>
        <w:t>Consolidated USM and UMD Policies and Procedures</w:t>
      </w:r>
      <w:r w:rsidRPr="00503CFF">
        <w:rPr>
          <w:rFonts w:ascii="Times New Roman" w:hAnsi="Times New Roman"/>
          <w:b/>
          <w:bCs/>
          <w:color w:val="545C62"/>
          <w:sz w:val="24"/>
          <w:shd w:val="clear" w:color="auto" w:fill="F4F4F4"/>
        </w:rPr>
        <w:t xml:space="preserve">, </w:t>
      </w:r>
      <w:r w:rsidRPr="00503CFF">
        <w:rPr>
          <w:rFonts w:ascii="Times New Roman" w:hAnsi="Times New Roman"/>
          <w:bCs/>
          <w:color w:val="545C62"/>
          <w:sz w:val="24"/>
          <w:shd w:val="clear" w:color="auto" w:fill="F4F4F4"/>
        </w:rPr>
        <w:t>"</w:t>
      </w:r>
      <w:r w:rsidRPr="00503CFF">
        <w:rPr>
          <w:rFonts w:ascii="Times New Roman" w:hAnsi="Times New Roman"/>
          <w:bCs/>
          <w:color w:val="545C62"/>
          <w:sz w:val="24"/>
          <w:szCs w:val="23"/>
          <w:shd w:val="clear" w:color="auto" w:fill="F4F4F4"/>
        </w:rPr>
        <w:t>POLICY ON THE EMPLOYMENT OF ADJUNCT FACULTY IN THE UNIVERSITY SYSTEM OF MARYLAND."</w:t>
      </w:r>
    </w:p>
    <w:p w:rsidR="00F24D4C" w:rsidRPr="00503CFF" w:rsidRDefault="00C43842" w:rsidP="00F24D4C">
      <w:pPr>
        <w:pStyle w:val="normal0"/>
        <w:spacing w:after="0" w:line="240" w:lineRule="auto"/>
        <w:rPr>
          <w:rFonts w:ascii="Times New Roman" w:eastAsia="Garamond" w:hAnsi="Times New Roman" w:cs="Garamond"/>
          <w:sz w:val="24"/>
          <w:szCs w:val="24"/>
        </w:rPr>
      </w:pPr>
      <w:hyperlink r:id="rId8" w:history="1">
        <w:r w:rsidR="00F24D4C" w:rsidRPr="00503CFF">
          <w:rPr>
            <w:rStyle w:val="Hyperlink"/>
            <w:rFonts w:ascii="Times New Roman" w:eastAsia="Garamond" w:hAnsi="Times New Roman" w:cs="Garamond"/>
            <w:sz w:val="24"/>
            <w:szCs w:val="24"/>
          </w:rPr>
          <w:t>https://www.president.umd.edu/sites/president.umd.edu/files/documents/policies/II107.pdf</w:t>
        </w:r>
      </w:hyperlink>
    </w:p>
    <w:p w:rsidR="00F24D4C" w:rsidRPr="00503CFF" w:rsidRDefault="00F24D4C" w:rsidP="00F24D4C">
      <w:pPr>
        <w:pStyle w:val="normal0"/>
        <w:spacing w:after="0" w:line="240" w:lineRule="auto"/>
        <w:rPr>
          <w:rFonts w:ascii="Times New Roman" w:eastAsia="Garamond" w:hAnsi="Times New Roman" w:cs="Garamond"/>
          <w:sz w:val="24"/>
          <w:szCs w:val="24"/>
        </w:rPr>
      </w:pPr>
    </w:p>
    <w:p w:rsidR="00F24D4C" w:rsidRPr="00503CFF" w:rsidRDefault="00F24D4C" w:rsidP="00F24D4C">
      <w:pPr>
        <w:pStyle w:val="normal0"/>
        <w:spacing w:after="0" w:line="240" w:lineRule="auto"/>
        <w:rPr>
          <w:rFonts w:ascii="Times New Roman" w:eastAsia="Garamond" w:hAnsi="Times New Roman" w:cs="Garamond"/>
          <w:sz w:val="24"/>
          <w:szCs w:val="24"/>
        </w:rPr>
      </w:pPr>
      <w:r w:rsidRPr="00503CFF">
        <w:rPr>
          <w:rFonts w:ascii="Times New Roman" w:eastAsia="Garamond" w:hAnsi="Times New Roman" w:cs="Garamond"/>
          <w:sz w:val="24"/>
          <w:szCs w:val="24"/>
        </w:rPr>
        <w:t>See Section VI, "Professional Development and Working Conditions."</w:t>
      </w:r>
    </w:p>
    <w:p w:rsidR="00F24D4C" w:rsidRPr="00503CFF" w:rsidRDefault="00F24D4C" w:rsidP="00F24D4C">
      <w:pPr>
        <w:rPr>
          <w:rFonts w:ascii="Times New Roman" w:hAnsi="Times New Roman" w:cs="Times New Roman"/>
          <w:sz w:val="24"/>
          <w:szCs w:val="24"/>
        </w:rPr>
      </w:pPr>
      <w:r w:rsidRPr="00503CFF">
        <w:rPr>
          <w:rFonts w:ascii="Times New Roman" w:hAnsi="Times New Roman" w:cs="Times New Roman"/>
          <w:sz w:val="24"/>
          <w:szCs w:val="24"/>
        </w:rPr>
        <w:t xml:space="preserve"> </w:t>
      </w:r>
    </w:p>
    <w:p w:rsidR="00012C12" w:rsidRPr="00503CFF" w:rsidRDefault="00012C12" w:rsidP="00012C12">
      <w:pPr>
        <w:contextualSpacing/>
        <w:rPr>
          <w:rFonts w:ascii="Times New Roman" w:hAnsi="Times New Roman" w:cs="Times New Roman"/>
          <w:sz w:val="24"/>
          <w:szCs w:val="24"/>
        </w:rPr>
      </w:pPr>
      <w:bookmarkStart w:id="0" w:name="_GoBack"/>
      <w:bookmarkEnd w:id="0"/>
    </w:p>
    <w:p w:rsidR="00BD048D" w:rsidRPr="00503CFF" w:rsidRDefault="00BD048D" w:rsidP="00012C12">
      <w:pPr>
        <w:contextualSpacing/>
        <w:rPr>
          <w:rFonts w:ascii="Times New Roman" w:hAnsi="Times New Roman" w:cs="Times New Roman"/>
          <w:sz w:val="24"/>
          <w:szCs w:val="24"/>
        </w:rPr>
      </w:pPr>
    </w:p>
    <w:sectPr w:rsidR="00BD048D" w:rsidRPr="00503CFF" w:rsidSect="00851F40">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475" w:rsidRDefault="00833475" w:rsidP="006715D1">
      <w:pPr>
        <w:spacing w:after="0" w:line="240" w:lineRule="auto"/>
      </w:pPr>
      <w:r>
        <w:separator/>
      </w:r>
    </w:p>
  </w:endnote>
  <w:endnote w:type="continuationSeparator" w:id="0">
    <w:p w:rsidR="00833475" w:rsidRDefault="00833475" w:rsidP="006715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475" w:rsidRDefault="00833475" w:rsidP="006715D1">
      <w:pPr>
        <w:spacing w:after="0" w:line="240" w:lineRule="auto"/>
      </w:pPr>
      <w:r>
        <w:separator/>
      </w:r>
    </w:p>
  </w:footnote>
  <w:footnote w:type="continuationSeparator" w:id="0">
    <w:p w:rsidR="00833475" w:rsidRDefault="00833475" w:rsidP="006715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022282"/>
      <w:docPartObj>
        <w:docPartGallery w:val="Page Numbers (Top of Page)"/>
        <w:docPartUnique/>
      </w:docPartObj>
    </w:sdtPr>
    <w:sdtContent>
      <w:p w:rsidR="007B3E2A" w:rsidRDefault="00C43842">
        <w:pPr>
          <w:pStyle w:val="Header"/>
          <w:jc w:val="right"/>
        </w:pPr>
        <w:fldSimple w:instr=" PAGE   \* MERGEFORMAT ">
          <w:r w:rsidR="002363CD">
            <w:rPr>
              <w:noProof/>
            </w:rPr>
            <w:t>2</w:t>
          </w:r>
        </w:fldSimple>
      </w:p>
    </w:sdtContent>
  </w:sdt>
  <w:p w:rsidR="00F76C71" w:rsidRDefault="00F76C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71609"/>
    <w:multiLevelType w:val="hybridMultilevel"/>
    <w:tmpl w:val="A078977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91785"/>
    <w:multiLevelType w:val="hybridMultilevel"/>
    <w:tmpl w:val="0F68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063C21"/>
    <w:multiLevelType w:val="hybridMultilevel"/>
    <w:tmpl w:val="B4F00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E4763B"/>
    <w:multiLevelType w:val="hybridMultilevel"/>
    <w:tmpl w:val="16120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43937"/>
    <w:multiLevelType w:val="multilevel"/>
    <w:tmpl w:val="76F8958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3B2F2E60"/>
    <w:multiLevelType w:val="multilevel"/>
    <w:tmpl w:val="B18CD3F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49F87D1F"/>
    <w:multiLevelType w:val="hybridMultilevel"/>
    <w:tmpl w:val="D48E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F9755A"/>
    <w:multiLevelType w:val="multilevel"/>
    <w:tmpl w:val="BEDA49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FE556C5"/>
    <w:multiLevelType w:val="multilevel"/>
    <w:tmpl w:val="24BA641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nsid w:val="53095349"/>
    <w:multiLevelType w:val="hybridMultilevel"/>
    <w:tmpl w:val="D9F65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F43B8F"/>
    <w:multiLevelType w:val="multilevel"/>
    <w:tmpl w:val="3B94065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
    <w:nsid w:val="57121C8D"/>
    <w:multiLevelType w:val="hybridMultilevel"/>
    <w:tmpl w:val="79B46D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ED6A1A"/>
    <w:multiLevelType w:val="hybridMultilevel"/>
    <w:tmpl w:val="51B26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440DF1"/>
    <w:multiLevelType w:val="multilevel"/>
    <w:tmpl w:val="4E5EDDD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nsid w:val="6F310C00"/>
    <w:multiLevelType w:val="hybridMultilevel"/>
    <w:tmpl w:val="0292F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2"/>
  </w:num>
  <w:num w:numId="4">
    <w:abstractNumId w:val="0"/>
  </w:num>
  <w:num w:numId="5">
    <w:abstractNumId w:val="11"/>
  </w:num>
  <w:num w:numId="6">
    <w:abstractNumId w:val="1"/>
  </w:num>
  <w:num w:numId="7">
    <w:abstractNumId w:val="13"/>
  </w:num>
  <w:num w:numId="8">
    <w:abstractNumId w:val="5"/>
  </w:num>
  <w:num w:numId="9">
    <w:abstractNumId w:val="8"/>
  </w:num>
  <w:num w:numId="10">
    <w:abstractNumId w:val="7"/>
  </w:num>
  <w:num w:numId="11">
    <w:abstractNumId w:val="10"/>
  </w:num>
  <w:num w:numId="12">
    <w:abstractNumId w:val="4"/>
  </w:num>
  <w:num w:numId="13">
    <w:abstractNumId w:val="3"/>
  </w:num>
  <w:num w:numId="14">
    <w:abstractNumId w:val="1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012C12"/>
    <w:rsid w:val="00012C12"/>
    <w:rsid w:val="000B1D68"/>
    <w:rsid w:val="000C16C5"/>
    <w:rsid w:val="000C405A"/>
    <w:rsid w:val="00170F41"/>
    <w:rsid w:val="001B7E25"/>
    <w:rsid w:val="002339D6"/>
    <w:rsid w:val="002363CD"/>
    <w:rsid w:val="00250F62"/>
    <w:rsid w:val="00261DC2"/>
    <w:rsid w:val="003220E0"/>
    <w:rsid w:val="00376712"/>
    <w:rsid w:val="003D6C95"/>
    <w:rsid w:val="00416CCB"/>
    <w:rsid w:val="004344A4"/>
    <w:rsid w:val="004570C7"/>
    <w:rsid w:val="004F3FE7"/>
    <w:rsid w:val="00503CFF"/>
    <w:rsid w:val="00526657"/>
    <w:rsid w:val="005F4F7B"/>
    <w:rsid w:val="006715D1"/>
    <w:rsid w:val="00672A86"/>
    <w:rsid w:val="006804DF"/>
    <w:rsid w:val="006A0251"/>
    <w:rsid w:val="0073606B"/>
    <w:rsid w:val="007B3E2A"/>
    <w:rsid w:val="007F216A"/>
    <w:rsid w:val="00833475"/>
    <w:rsid w:val="008434A8"/>
    <w:rsid w:val="00851F40"/>
    <w:rsid w:val="008F2C20"/>
    <w:rsid w:val="00941110"/>
    <w:rsid w:val="00942275"/>
    <w:rsid w:val="00A71A6D"/>
    <w:rsid w:val="00B20952"/>
    <w:rsid w:val="00BC1BFA"/>
    <w:rsid w:val="00BD048D"/>
    <w:rsid w:val="00BD2D82"/>
    <w:rsid w:val="00C020DD"/>
    <w:rsid w:val="00C43842"/>
    <w:rsid w:val="00C551EB"/>
    <w:rsid w:val="00CD394F"/>
    <w:rsid w:val="00CE6EB6"/>
    <w:rsid w:val="00D6559F"/>
    <w:rsid w:val="00E74748"/>
    <w:rsid w:val="00F05CA9"/>
    <w:rsid w:val="00F24D4C"/>
    <w:rsid w:val="00F56ADC"/>
    <w:rsid w:val="00F76C71"/>
    <w:rsid w:val="00FC4437"/>
    <w:rsid w:val="00FF4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F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C12"/>
    <w:pPr>
      <w:ind w:left="720"/>
      <w:contextualSpacing/>
    </w:pPr>
  </w:style>
  <w:style w:type="paragraph" w:styleId="Header">
    <w:name w:val="header"/>
    <w:basedOn w:val="Normal"/>
    <w:link w:val="HeaderChar"/>
    <w:uiPriority w:val="99"/>
    <w:unhideWhenUsed/>
    <w:rsid w:val="0067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5D1"/>
  </w:style>
  <w:style w:type="paragraph" w:styleId="Footer">
    <w:name w:val="footer"/>
    <w:basedOn w:val="Normal"/>
    <w:link w:val="FooterChar"/>
    <w:uiPriority w:val="99"/>
    <w:unhideWhenUsed/>
    <w:rsid w:val="0067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5D1"/>
  </w:style>
  <w:style w:type="paragraph" w:customStyle="1" w:styleId="normal0">
    <w:name w:val="normal"/>
    <w:rsid w:val="00F24D4C"/>
    <w:pPr>
      <w:widowControl w:val="0"/>
    </w:pPr>
    <w:rPr>
      <w:rFonts w:ascii="Calibri" w:eastAsia="Calibri" w:hAnsi="Calibri" w:cs="Calibri"/>
      <w:color w:val="000000"/>
    </w:rPr>
  </w:style>
  <w:style w:type="character" w:styleId="Hyperlink">
    <w:name w:val="Hyperlink"/>
    <w:basedOn w:val="DefaultParagraphFont"/>
    <w:uiPriority w:val="99"/>
    <w:unhideWhenUsed/>
    <w:rsid w:val="00F24D4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C12"/>
    <w:pPr>
      <w:ind w:left="720"/>
      <w:contextualSpacing/>
    </w:pPr>
  </w:style>
  <w:style w:type="paragraph" w:styleId="Header">
    <w:name w:val="header"/>
    <w:basedOn w:val="Normal"/>
    <w:link w:val="HeaderChar"/>
    <w:uiPriority w:val="99"/>
    <w:unhideWhenUsed/>
    <w:rsid w:val="0067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5D1"/>
  </w:style>
  <w:style w:type="paragraph" w:styleId="Footer">
    <w:name w:val="footer"/>
    <w:basedOn w:val="Normal"/>
    <w:link w:val="FooterChar"/>
    <w:uiPriority w:val="99"/>
    <w:unhideWhenUsed/>
    <w:rsid w:val="0067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5D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ident.umd.edu/sites/president.umd.edu/files/documents/policies/II107.pd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B81DF-642B-4AE3-BE4A-3E927DC4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Mcdermott</dc:creator>
  <cp:lastModifiedBy>Margie</cp:lastModifiedBy>
  <cp:revision>23</cp:revision>
  <cp:lastPrinted>2016-05-17T19:31:00Z</cp:lastPrinted>
  <dcterms:created xsi:type="dcterms:W3CDTF">2017-06-11T18:43:00Z</dcterms:created>
  <dcterms:modified xsi:type="dcterms:W3CDTF">2018-04-08T18:40:00Z</dcterms:modified>
</cp:coreProperties>
</file>