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67B04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  <w:b/>
          <w:sz w:val="32"/>
          <w:szCs w:val="32"/>
        </w:rPr>
      </w:pPr>
      <w:r w:rsidRPr="00B43BF8">
        <w:rPr>
          <w:rFonts w:ascii="Franklin Gothic Book" w:hAnsi="Franklin Gothic Book"/>
          <w:b/>
          <w:sz w:val="32"/>
          <w:szCs w:val="32"/>
        </w:rPr>
        <w:t>The Chair’s Report (</w:t>
      </w:r>
      <w:r>
        <w:rPr>
          <w:rFonts w:ascii="Franklin Gothic Book" w:hAnsi="Franklin Gothic Book"/>
          <w:b/>
          <w:sz w:val="32"/>
          <w:szCs w:val="32"/>
        </w:rPr>
        <w:t>Spring 2019</w:t>
      </w:r>
      <w:r w:rsidRPr="00B43BF8">
        <w:rPr>
          <w:rFonts w:ascii="Franklin Gothic Book" w:hAnsi="Franklin Gothic Book"/>
          <w:b/>
          <w:sz w:val="32"/>
          <w:szCs w:val="32"/>
        </w:rPr>
        <w:t xml:space="preserve">) </w:t>
      </w:r>
    </w:p>
    <w:p w14:paraId="6BDA2942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2B6DBCE4" w14:textId="3BD8FB6D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  <w:r w:rsidRPr="00B43BF8">
        <w:rPr>
          <w:rFonts w:ascii="Franklin Gothic Book" w:hAnsi="Franklin Gothic Book"/>
          <w:u w:val="single"/>
        </w:rPr>
        <w:t xml:space="preserve">AFAC </w:t>
      </w:r>
      <w:r w:rsidR="009D51F0">
        <w:rPr>
          <w:rFonts w:ascii="Franklin Gothic Book" w:hAnsi="Franklin Gothic Book"/>
          <w:u w:val="single"/>
        </w:rPr>
        <w:t>accomplishments</w:t>
      </w:r>
      <w:r w:rsidRPr="00B43BF8">
        <w:rPr>
          <w:rFonts w:ascii="Franklin Gothic Book" w:hAnsi="Franklin Gothic Book"/>
        </w:rPr>
        <w:t xml:space="preserve">: </w:t>
      </w:r>
    </w:p>
    <w:p w14:paraId="2BF450AB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56C781CB" w14:textId="66EA2132" w:rsidR="008F5500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>AFAC adjunct awards</w:t>
      </w:r>
      <w:r>
        <w:rPr>
          <w:rFonts w:ascii="Franklin Gothic Book" w:hAnsi="Franklin Gothic Book"/>
        </w:rPr>
        <w:t xml:space="preserve"> Spring 2019</w:t>
      </w:r>
      <w:r w:rsidRPr="00B43BF8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</w:rPr>
        <w:t>4 approved for Spring and one pending approval</w:t>
      </w:r>
      <w:r w:rsidRPr="00B43BF8">
        <w:rPr>
          <w:rFonts w:ascii="Franklin Gothic Book" w:hAnsi="Franklin Gothic Book"/>
        </w:rPr>
        <w:t>)</w:t>
      </w:r>
      <w:r w:rsidR="00981A8E">
        <w:rPr>
          <w:rFonts w:ascii="Franklin Gothic Book" w:hAnsi="Franklin Gothic Book"/>
        </w:rPr>
        <w:br/>
      </w:r>
    </w:p>
    <w:p w14:paraId="3ECB2223" w14:textId="77777777" w:rsidR="008F5500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AFAC’s first annual adjunct conference </w:t>
      </w:r>
      <w:r w:rsidRPr="00A80DA8">
        <w:rPr>
          <w:rFonts w:ascii="Franklin Gothic Book" w:hAnsi="Franklin Gothic Book"/>
          <w:b/>
          <w:i/>
        </w:rPr>
        <w:t>(The Adjunct Edge: Teaching, Technology and Advocacy</w:t>
      </w:r>
      <w:r>
        <w:rPr>
          <w:rFonts w:ascii="Franklin Gothic Book" w:hAnsi="Franklin Gothic Book"/>
        </w:rPr>
        <w:t xml:space="preserve">) scheduled for Saturday, October 26 in The Commons. </w:t>
      </w:r>
      <w:r>
        <w:rPr>
          <w:rFonts w:ascii="Franklin Gothic Book" w:hAnsi="Franklin Gothic Book"/>
        </w:rPr>
        <w:br/>
        <w:t>a. Thanks to Sandra and Paul for their efforts</w:t>
      </w:r>
    </w:p>
    <w:p w14:paraId="11E966F1" w14:textId="3F08767F" w:rsidR="008F5500" w:rsidRDefault="008F5500" w:rsidP="00981A8E">
      <w:pPr>
        <w:pStyle w:val="ListParagraph"/>
        <w:spacing w:after="4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b. Email invite sent to previous AFAC grant recipients to highlight their research at the conference </w:t>
      </w:r>
      <w:r w:rsidR="005F2F4A">
        <w:rPr>
          <w:rFonts w:ascii="Franklin Gothic Book" w:hAnsi="Franklin Gothic Book"/>
        </w:rPr>
        <w:t>(three responses so far)</w:t>
      </w:r>
      <w:r w:rsidR="00981A8E">
        <w:rPr>
          <w:rFonts w:ascii="Franklin Gothic Book" w:hAnsi="Franklin Gothic Book"/>
        </w:rPr>
        <w:br/>
      </w:r>
      <w:r w:rsidR="005F2F4A">
        <w:rPr>
          <w:rFonts w:ascii="Franklin Gothic Book" w:hAnsi="Franklin Gothic Book"/>
        </w:rPr>
        <w:t xml:space="preserve"> </w:t>
      </w:r>
    </w:p>
    <w:p w14:paraId="421EF74E" w14:textId="42B6BF3A" w:rsidR="008F5500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>Semester gathering with adjunct faculty (</w:t>
      </w:r>
      <w:r>
        <w:rPr>
          <w:rFonts w:ascii="Franklin Gothic Book" w:hAnsi="Franklin Gothic Book"/>
        </w:rPr>
        <w:t>April 19</w:t>
      </w:r>
      <w:r w:rsidR="009D51F0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new location and earlier in semester</w:t>
      </w:r>
      <w:r w:rsidRPr="00B43BF8">
        <w:rPr>
          <w:rFonts w:ascii="Franklin Gothic Book" w:hAnsi="Franklin Gothic Book"/>
        </w:rPr>
        <w:t xml:space="preserve">) </w:t>
      </w:r>
      <w:r w:rsidR="00981A8E">
        <w:rPr>
          <w:rFonts w:ascii="Franklin Gothic Book" w:hAnsi="Franklin Gothic Book"/>
        </w:rPr>
        <w:br/>
      </w:r>
    </w:p>
    <w:p w14:paraId="39023750" w14:textId="77D2ECC8" w:rsidR="008F5500" w:rsidRPr="00B67A2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67A28">
        <w:rPr>
          <w:rFonts w:ascii="Franklin Gothic Book" w:hAnsi="Franklin Gothic Book"/>
        </w:rPr>
        <w:t xml:space="preserve">AFAC survey of adjunct stipends by department (have CAHSS, COEIT and CNMS expected early 2019) </w:t>
      </w:r>
      <w:r w:rsidR="00981A8E">
        <w:rPr>
          <w:rFonts w:ascii="Franklin Gothic Book" w:hAnsi="Franklin Gothic Book"/>
        </w:rPr>
        <w:br/>
      </w:r>
    </w:p>
    <w:p w14:paraId="2510D8F2" w14:textId="71D2B741" w:rsidR="008F5500" w:rsidRPr="00B43BF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Semester meetings </w:t>
      </w:r>
      <w:r>
        <w:rPr>
          <w:rFonts w:ascii="Franklin Gothic Book" w:hAnsi="Franklin Gothic Book"/>
        </w:rPr>
        <w:t xml:space="preserve">held </w:t>
      </w:r>
      <w:r w:rsidRPr="00B43BF8">
        <w:rPr>
          <w:rFonts w:ascii="Franklin Gothic Book" w:hAnsi="Franklin Gothic Book"/>
        </w:rPr>
        <w:t>with deans/program heads</w:t>
      </w:r>
      <w:r w:rsidR="00981A8E">
        <w:rPr>
          <w:rFonts w:ascii="Franklin Gothic Book" w:hAnsi="Franklin Gothic Book"/>
        </w:rPr>
        <w:br/>
      </w:r>
    </w:p>
    <w:p w14:paraId="125F9070" w14:textId="3BCD2988" w:rsidR="008F5500" w:rsidRPr="00B43BF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>AFAC participation in faculty orientation</w:t>
      </w:r>
      <w:r w:rsidR="00981A8E">
        <w:rPr>
          <w:rFonts w:ascii="Franklin Gothic Book" w:hAnsi="Franklin Gothic Book"/>
        </w:rPr>
        <w:br/>
      </w:r>
    </w:p>
    <w:p w14:paraId="7734C7F7" w14:textId="48BF160E" w:rsidR="008F5500" w:rsidRPr="00B43BF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AFAC </w:t>
      </w:r>
      <w:r>
        <w:rPr>
          <w:rFonts w:ascii="Franklin Gothic Book" w:hAnsi="Franklin Gothic Book"/>
        </w:rPr>
        <w:t>sent letter</w:t>
      </w:r>
      <w:r w:rsidRPr="00B43BF8">
        <w:rPr>
          <w:rFonts w:ascii="Franklin Gothic Book" w:hAnsi="Franklin Gothic Book"/>
        </w:rPr>
        <w:t xml:space="preserve"> to </w:t>
      </w:r>
      <w:r>
        <w:rPr>
          <w:rFonts w:ascii="Franklin Gothic Book" w:hAnsi="Franklin Gothic Book"/>
        </w:rPr>
        <w:t>Faculty Se</w:t>
      </w:r>
      <w:r w:rsidR="005F2F4A">
        <w:rPr>
          <w:rFonts w:ascii="Franklin Gothic Book" w:hAnsi="Franklin Gothic Book"/>
        </w:rPr>
        <w:t>nate (FS) President regarding AFAC’s</w:t>
      </w:r>
      <w:r>
        <w:rPr>
          <w:rFonts w:ascii="Franklin Gothic Book" w:hAnsi="Franklin Gothic Book"/>
        </w:rPr>
        <w:t xml:space="preserve"> goal of having a seat on the Faculty Senate </w:t>
      </w:r>
      <w:r w:rsidR="00981A8E">
        <w:rPr>
          <w:rFonts w:ascii="Franklin Gothic Book" w:hAnsi="Franklin Gothic Book"/>
        </w:rPr>
        <w:br/>
      </w:r>
    </w:p>
    <w:p w14:paraId="3EE8402C" w14:textId="65BDF425" w:rsidR="008F5500" w:rsidRPr="00B43BF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Proposal sent to Donald Snyder in regards to FS proposal of an adjunct possibly having a seat on the Faculty Senate’s Faculty Affairs Committee (we see this as a first step in the right direction)</w:t>
      </w:r>
      <w:r w:rsidRPr="00B43BF8">
        <w:rPr>
          <w:rFonts w:ascii="Franklin Gothic Book" w:hAnsi="Franklin Gothic Book"/>
        </w:rPr>
        <w:t xml:space="preserve"> </w:t>
      </w:r>
      <w:r w:rsidR="00981A8E">
        <w:rPr>
          <w:rFonts w:ascii="Franklin Gothic Book" w:hAnsi="Franklin Gothic Book"/>
        </w:rPr>
        <w:br/>
      </w:r>
    </w:p>
    <w:p w14:paraId="6EF2B21F" w14:textId="434C2035" w:rsidR="008F5500" w:rsidRPr="00B43BF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Met with Senate President on 12/18 </w:t>
      </w:r>
      <w:r w:rsidR="00981A8E">
        <w:rPr>
          <w:rFonts w:ascii="Franklin Gothic Book" w:hAnsi="Franklin Gothic Book"/>
        </w:rPr>
        <w:br/>
      </w:r>
    </w:p>
    <w:p w14:paraId="6FA83CCE" w14:textId="5A7C7941" w:rsidR="008F5500" w:rsidRPr="00B43BF8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>Attended</w:t>
      </w:r>
      <w:r>
        <w:rPr>
          <w:rFonts w:ascii="Franklin Gothic Book" w:hAnsi="Franklin Gothic Book"/>
        </w:rPr>
        <w:t xml:space="preserve"> and participated in the Title IX </w:t>
      </w:r>
      <w:r w:rsidRPr="00B43BF8">
        <w:rPr>
          <w:rFonts w:ascii="Franklin Gothic Book" w:hAnsi="Franklin Gothic Book"/>
        </w:rPr>
        <w:t xml:space="preserve">Faculty Staff Advisory </w:t>
      </w:r>
      <w:r>
        <w:rPr>
          <w:rFonts w:ascii="Franklin Gothic Book" w:hAnsi="Franklin Gothic Book"/>
        </w:rPr>
        <w:t xml:space="preserve">Committee (Title IX). Margie was on the inward facing subcommittee, and I was on the outward facing subcommittee </w:t>
      </w:r>
      <w:r w:rsidR="00981A8E">
        <w:rPr>
          <w:rFonts w:ascii="Franklin Gothic Book" w:hAnsi="Franklin Gothic Book"/>
        </w:rPr>
        <w:br/>
      </w:r>
    </w:p>
    <w:p w14:paraId="24319A42" w14:textId="3D92631A" w:rsidR="008F5500" w:rsidRDefault="008F5500" w:rsidP="00981A8E">
      <w:pPr>
        <w:pStyle w:val="ListParagraph"/>
        <w:numPr>
          <w:ilvl w:val="0"/>
          <w:numId w:val="1"/>
        </w:numPr>
        <w:spacing w:after="4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Met with OIA </w:t>
      </w:r>
      <w:r>
        <w:rPr>
          <w:rFonts w:ascii="Franklin Gothic Book" w:hAnsi="Franklin Gothic Book"/>
        </w:rPr>
        <w:t>continuing work</w:t>
      </w:r>
      <w:r w:rsidRPr="00B43BF8">
        <w:rPr>
          <w:rFonts w:ascii="Franklin Gothic Book" w:hAnsi="Franklin Gothic Book"/>
        </w:rPr>
        <w:t xml:space="preserve"> </w:t>
      </w:r>
      <w:r w:rsidR="009D51F0">
        <w:rPr>
          <w:rFonts w:ascii="Franklin Gothic Book" w:hAnsi="Franklin Gothic Book"/>
        </w:rPr>
        <w:t xml:space="preserve">on </w:t>
      </w:r>
      <w:r>
        <w:rPr>
          <w:rFonts w:ascii="Franklin Gothic Book" w:hAnsi="Franklin Gothic Book"/>
        </w:rPr>
        <w:t xml:space="preserve">adjunct </w:t>
      </w:r>
      <w:r w:rsidRPr="00B43BF8">
        <w:rPr>
          <w:rFonts w:ascii="Franklin Gothic Book" w:hAnsi="Franklin Gothic Book"/>
        </w:rPr>
        <w:t>visibility campaign</w:t>
      </w:r>
    </w:p>
    <w:p w14:paraId="1DF78D5A" w14:textId="5BFDBA06" w:rsidR="008F5500" w:rsidRDefault="008F5500" w:rsidP="008F5500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We received a logo</w:t>
      </w:r>
      <w:r w:rsidR="005F2F4A">
        <w:rPr>
          <w:rFonts w:ascii="Franklin Gothic Book" w:hAnsi="Franklin Gothic Book"/>
        </w:rPr>
        <w:t xml:space="preserve"> in late April</w:t>
      </w:r>
      <w:r>
        <w:rPr>
          <w:rFonts w:ascii="Franklin Gothic Book" w:hAnsi="Franklin Gothic Book"/>
        </w:rPr>
        <w:t xml:space="preserve"> for AFAC that fell under the new brand standards </w:t>
      </w:r>
    </w:p>
    <w:p w14:paraId="3CF67217" w14:textId="3A49D00F" w:rsidR="008F5500" w:rsidRDefault="008F5500" w:rsidP="008F5500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Will now begin work (Summer 19 and Fall 19) on AFAC’s pages on the Shared Governance Web Site, as well as a comprehensive adjunct marketing campaign to highlight the role/value of adjuncts to the University community</w:t>
      </w:r>
      <w:r w:rsidR="00493D3A">
        <w:rPr>
          <w:rFonts w:ascii="Franklin Gothic Book" w:hAnsi="Franklin Gothic Book"/>
        </w:rPr>
        <w:br/>
      </w:r>
    </w:p>
    <w:p w14:paraId="20821AC6" w14:textId="42D68441" w:rsidR="00493D3A" w:rsidRPr="00B43BF8" w:rsidRDefault="00493D3A" w:rsidP="00493D3A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Year-long contracts for Adjunct II being implemented in some departments but could be more consistent</w:t>
      </w:r>
    </w:p>
    <w:p w14:paraId="55839F44" w14:textId="160021EC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4C5A6219" w14:textId="11487899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427225BC" w14:textId="18F2F735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301E702B" w14:textId="3F56151F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1AC1F76B" w14:textId="290FB12B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1E3D7686" w14:textId="77777777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36F8C46D" w14:textId="75C6881D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2DE3E2F6" w14:textId="77777777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1A86C2D3" w14:textId="77777777" w:rsidR="009D51F0" w:rsidRDefault="009D51F0" w:rsidP="008F5500">
      <w:pPr>
        <w:pStyle w:val="ListParagraph"/>
        <w:ind w:left="0"/>
        <w:rPr>
          <w:rFonts w:ascii="Franklin Gothic Book" w:hAnsi="Franklin Gothic Book"/>
          <w:u w:val="single"/>
        </w:rPr>
      </w:pPr>
    </w:p>
    <w:p w14:paraId="3581D569" w14:textId="0C465A63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AFAC work </w:t>
      </w:r>
      <w:r w:rsidRPr="00B43BF8">
        <w:rPr>
          <w:rFonts w:ascii="Franklin Gothic Book" w:hAnsi="Franklin Gothic Book"/>
          <w:u w:val="single"/>
        </w:rPr>
        <w:t>proposed</w:t>
      </w:r>
      <w:r>
        <w:rPr>
          <w:rFonts w:ascii="Franklin Gothic Book" w:hAnsi="Franklin Gothic Book"/>
          <w:u w:val="single"/>
        </w:rPr>
        <w:t>/goals</w:t>
      </w:r>
      <w:r w:rsidRPr="00B43BF8">
        <w:rPr>
          <w:rFonts w:ascii="Franklin Gothic Book" w:hAnsi="Franklin Gothic Book"/>
        </w:rPr>
        <w:t xml:space="preserve">: </w:t>
      </w:r>
    </w:p>
    <w:p w14:paraId="50E4F197" w14:textId="64279C03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7A14FC87" w14:textId="0FA2FC03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AFAC </w:t>
      </w:r>
      <w:r>
        <w:rPr>
          <w:rFonts w:ascii="Franklin Gothic Book" w:hAnsi="Franklin Gothic Book"/>
        </w:rPr>
        <w:t>ongoing discussions with USC and FS</w:t>
      </w:r>
    </w:p>
    <w:p w14:paraId="1228BC9C" w14:textId="07585478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Adjunct Conference</w:t>
      </w:r>
    </w:p>
    <w:p w14:paraId="3FD86000" w14:textId="4F5FEDD4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Adjunct Web Site (summer of 2019)</w:t>
      </w:r>
    </w:p>
    <w:p w14:paraId="6AE7A3BC" w14:textId="77777777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Adjunct visibility campaign</w:t>
      </w:r>
    </w:p>
    <w:p w14:paraId="538144ED" w14:textId="65C69C17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 w:rsidRPr="00552E6A">
        <w:rPr>
          <w:rFonts w:ascii="Franklin Gothic Book" w:hAnsi="Franklin Gothic Book"/>
        </w:rPr>
        <w:t>Moving long-term adjuncts to PT employee from contractor</w:t>
      </w:r>
      <w:r w:rsidRPr="00552E6A">
        <w:rPr>
          <w:rFonts w:ascii="Franklin Gothic Book" w:hAnsi="Franklin Gothic Book"/>
        </w:rPr>
        <w:br/>
        <w:t xml:space="preserve">    a. Minimum of ADJ II to qualify? </w:t>
      </w:r>
      <w:r w:rsidRPr="00552E6A">
        <w:rPr>
          <w:rFonts w:ascii="Franklin Gothic Book" w:hAnsi="Franklin Gothic Book"/>
        </w:rPr>
        <w:br/>
        <w:t xml:space="preserve">    b. Benefits seem to outweigh the costs </w:t>
      </w:r>
      <w:r w:rsidRPr="00552E6A">
        <w:rPr>
          <w:rFonts w:ascii="Franklin Gothic Book" w:hAnsi="Franklin Gothic Book"/>
        </w:rPr>
        <w:br/>
        <w:t xml:space="preserve">    c. Need</w:t>
      </w:r>
      <w:r>
        <w:rPr>
          <w:rFonts w:ascii="Franklin Gothic Book" w:hAnsi="Franklin Gothic Book"/>
        </w:rPr>
        <w:t>s</w:t>
      </w:r>
      <w:r w:rsidRPr="00552E6A">
        <w:rPr>
          <w:rFonts w:ascii="Franklin Gothic Book" w:hAnsi="Franklin Gothic Book"/>
        </w:rPr>
        <w:t xml:space="preserve"> further study/analysis </w:t>
      </w:r>
    </w:p>
    <w:p w14:paraId="5E98FFF8" w14:textId="3383F91F" w:rsidR="005F2F4A" w:rsidRPr="00552E6A" w:rsidRDefault="005F2F4A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Create a policy that protects adjuncts with contracts from losing assigned classes to full-time faculty (or provide some level of compensation if that situation is unavoidable) </w:t>
      </w:r>
    </w:p>
    <w:p w14:paraId="213E2C04" w14:textId="699C96CA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Eligibility for retirement for adjuncts (something UMD-CP has in place)  </w:t>
      </w:r>
    </w:p>
    <w:p w14:paraId="692B48DA" w14:textId="77777777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Getting list of current adjunct faculty sooner each semester? </w:t>
      </w:r>
    </w:p>
    <w:p w14:paraId="3C96C443" w14:textId="68F8F2E6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Emeritus status for retiring adjuncts (a Board of Regents policy…can it be changed</w:t>
      </w:r>
      <w:r w:rsidR="005F2F4A">
        <w:rPr>
          <w:rFonts w:ascii="Franklin Gothic Book" w:hAnsi="Franklin Gothic Book"/>
        </w:rPr>
        <w:t>?</w:t>
      </w:r>
      <w:r>
        <w:rPr>
          <w:rFonts w:ascii="Franklin Gothic Book" w:hAnsi="Franklin Gothic Book"/>
        </w:rPr>
        <w:t xml:space="preserve">) </w:t>
      </w:r>
    </w:p>
    <w:p w14:paraId="7EF41BD9" w14:textId="77777777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Cost of living adjustments for adjuncts </w:t>
      </w:r>
    </w:p>
    <w:p w14:paraId="75DD480B" w14:textId="4C88D800" w:rsidR="008F5500" w:rsidRDefault="008F5500" w:rsidP="008F5500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Adjunct payroll deductions for parking </w:t>
      </w:r>
    </w:p>
    <w:p w14:paraId="4521C3B5" w14:textId="13936A1A" w:rsidR="008F5500" w:rsidRPr="00B43BF8" w:rsidRDefault="008F5500" w:rsidP="008F5500">
      <w:pPr>
        <w:pStyle w:val="ListParagraph"/>
        <w:spacing w:after="0" w:line="240" w:lineRule="auto"/>
        <w:rPr>
          <w:rFonts w:ascii="Franklin Gothic Book" w:hAnsi="Franklin Gothic Book"/>
        </w:rPr>
      </w:pPr>
    </w:p>
    <w:p w14:paraId="3B5DDE61" w14:textId="3AAABEC0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1B291119" w14:textId="77777777" w:rsidR="008F5500" w:rsidRDefault="008F5500" w:rsidP="008F5500">
      <w:pPr>
        <w:pStyle w:val="ListParagraph"/>
        <w:ind w:left="0"/>
        <w:rPr>
          <w:rFonts w:ascii="Franklin Gothic Book" w:hAnsi="Franklin Gothic Book"/>
          <w:b/>
        </w:rPr>
      </w:pPr>
    </w:p>
    <w:p w14:paraId="1181A81A" w14:textId="77777777" w:rsidR="008F5500" w:rsidRDefault="008F5500" w:rsidP="008F5500">
      <w:pPr>
        <w:pStyle w:val="ListParagraph"/>
        <w:ind w:left="0"/>
        <w:rPr>
          <w:rFonts w:ascii="Franklin Gothic Book" w:hAnsi="Franklin Gothic Book"/>
          <w:b/>
        </w:rPr>
      </w:pPr>
    </w:p>
    <w:p w14:paraId="361AB3E1" w14:textId="77777777" w:rsidR="008F5500" w:rsidRDefault="008F5500" w:rsidP="008F5500">
      <w:pPr>
        <w:pStyle w:val="ListParagraph"/>
        <w:ind w:left="0"/>
        <w:rPr>
          <w:rFonts w:ascii="Franklin Gothic Book" w:hAnsi="Franklin Gothic Book"/>
          <w:b/>
        </w:rPr>
      </w:pPr>
    </w:p>
    <w:p w14:paraId="39738EB0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  <w:r w:rsidRPr="00B43BF8">
        <w:rPr>
          <w:rFonts w:ascii="Franklin Gothic Book" w:hAnsi="Franklin Gothic Book"/>
          <w:b/>
        </w:rPr>
        <w:t>2018-2019 AFAC members:</w:t>
      </w:r>
    </w:p>
    <w:p w14:paraId="2135C883" w14:textId="77777777" w:rsidR="008F5500" w:rsidRPr="00B43BF8" w:rsidRDefault="008F5500" w:rsidP="008F5500">
      <w:pPr>
        <w:pStyle w:val="ListParagraph"/>
        <w:ind w:left="0"/>
        <w:rPr>
          <w:rFonts w:ascii="Franklin Gothic Book" w:hAnsi="Franklin Gothic Book"/>
        </w:rPr>
      </w:pPr>
    </w:p>
    <w:p w14:paraId="275A0383" w14:textId="16E8D595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CAHSS -- Robert Bennett, Chair (English), Margie Burns, (English); Sandra Dawson (History); Maggie Grieves </w:t>
      </w:r>
      <w:proofErr w:type="spellStart"/>
      <w:r w:rsidRPr="00B43BF8">
        <w:rPr>
          <w:rFonts w:ascii="Franklin Gothic Book" w:hAnsi="Franklin Gothic Book"/>
        </w:rPr>
        <w:t>Knisley</w:t>
      </w:r>
      <w:proofErr w:type="spellEnd"/>
      <w:r w:rsidRPr="00B43BF8">
        <w:rPr>
          <w:rFonts w:ascii="Franklin Gothic Book" w:hAnsi="Franklin Gothic Book"/>
        </w:rPr>
        <w:t xml:space="preserve"> (S</w:t>
      </w:r>
      <w:r w:rsidR="00FC409A">
        <w:rPr>
          <w:rFonts w:ascii="Franklin Gothic Book" w:hAnsi="Franklin Gothic Book"/>
        </w:rPr>
        <w:t>AHAP</w:t>
      </w:r>
      <w:bookmarkStart w:id="0" w:name="_GoBack"/>
      <w:bookmarkEnd w:id="0"/>
      <w:r>
        <w:rPr>
          <w:rFonts w:ascii="Franklin Gothic Book" w:hAnsi="Franklin Gothic Book"/>
        </w:rPr>
        <w:t>)</w:t>
      </w:r>
    </w:p>
    <w:p w14:paraId="43457BBA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</w:p>
    <w:p w14:paraId="5BA85ED1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CNMS -- Bonnie Kegan (Mathematics); William </w:t>
      </w:r>
      <w:proofErr w:type="spellStart"/>
      <w:r w:rsidRPr="00B43BF8">
        <w:rPr>
          <w:rFonts w:ascii="Franklin Gothic Book" w:hAnsi="Franklin Gothic Book"/>
        </w:rPr>
        <w:t>Slowikowski</w:t>
      </w:r>
      <w:proofErr w:type="spellEnd"/>
      <w:r w:rsidRPr="00B43BF8">
        <w:rPr>
          <w:rFonts w:ascii="Franklin Gothic Book" w:hAnsi="Franklin Gothic Book"/>
        </w:rPr>
        <w:t xml:space="preserve"> (Mathematics)</w:t>
      </w:r>
    </w:p>
    <w:p w14:paraId="654A665E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</w:p>
    <w:p w14:paraId="72461A4F" w14:textId="77777777" w:rsidR="008F5500" w:rsidRPr="00B43BF8" w:rsidRDefault="008F5500" w:rsidP="008F5500">
      <w:pPr>
        <w:pStyle w:val="ListParagraph"/>
        <w:ind w:hanging="720"/>
        <w:rPr>
          <w:rFonts w:ascii="Franklin Gothic Book" w:hAnsi="Franklin Gothic Book"/>
        </w:rPr>
      </w:pPr>
      <w:r w:rsidRPr="00B43BF8">
        <w:rPr>
          <w:rFonts w:ascii="Franklin Gothic Book" w:hAnsi="Franklin Gothic Book"/>
        </w:rPr>
        <w:t xml:space="preserve">COEIT -- Paul </w:t>
      </w:r>
      <w:proofErr w:type="spellStart"/>
      <w:r w:rsidRPr="00B43BF8">
        <w:rPr>
          <w:rFonts w:ascii="Franklin Gothic Book" w:hAnsi="Franklin Gothic Book"/>
        </w:rPr>
        <w:t>Comitz</w:t>
      </w:r>
      <w:proofErr w:type="spellEnd"/>
      <w:r w:rsidRPr="00B43BF8">
        <w:rPr>
          <w:rFonts w:ascii="Franklin Gothic Book" w:hAnsi="Franklin Gothic Book"/>
        </w:rPr>
        <w:t xml:space="preserve"> (IS); Jon Squire (CSEE)</w:t>
      </w:r>
    </w:p>
    <w:p w14:paraId="67B169E0" w14:textId="577A5209" w:rsidR="00AE4F6E" w:rsidRPr="008F5500" w:rsidRDefault="00FC409A" w:rsidP="008F5500">
      <w:r>
        <w:t xml:space="preserve">NON-COLLEGE </w:t>
      </w:r>
      <w:proofErr w:type="gramStart"/>
      <w:r>
        <w:t xml:space="preserve">AFFILIATED </w:t>
      </w:r>
      <w:r w:rsidR="00493D3A">
        <w:t xml:space="preserve"> </w:t>
      </w:r>
      <w:r w:rsidR="00493D3A">
        <w:rPr>
          <w:rFonts w:ascii="Franklin Gothic Book" w:hAnsi="Franklin Gothic Book"/>
        </w:rPr>
        <w:t>–</w:t>
      </w:r>
      <w:proofErr w:type="gramEnd"/>
      <w:r w:rsidR="00493D3A">
        <w:rPr>
          <w:rFonts w:ascii="Franklin Gothic Book" w:hAnsi="Franklin Gothic Book"/>
        </w:rPr>
        <w:t xml:space="preserve"> Norman Prentiss </w:t>
      </w:r>
    </w:p>
    <w:sectPr w:rsidR="00AE4F6E" w:rsidRPr="008F5500" w:rsidSect="00C33689">
      <w:headerReference w:type="default" r:id="rId8"/>
      <w:pgSz w:w="12240" w:h="15840"/>
      <w:pgMar w:top="279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48D4F5" w14:textId="77777777" w:rsidR="000756ED" w:rsidRDefault="000756ED" w:rsidP="00C33689">
      <w:r>
        <w:separator/>
      </w:r>
    </w:p>
  </w:endnote>
  <w:endnote w:type="continuationSeparator" w:id="0">
    <w:p w14:paraId="0A27154F" w14:textId="77777777" w:rsidR="000756ED" w:rsidRDefault="000756ED" w:rsidP="00C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DC79B" w14:textId="77777777" w:rsidR="000756ED" w:rsidRDefault="000756ED" w:rsidP="00C33689">
      <w:r>
        <w:separator/>
      </w:r>
    </w:p>
  </w:footnote>
  <w:footnote w:type="continuationSeparator" w:id="0">
    <w:p w14:paraId="0A521B5C" w14:textId="77777777" w:rsidR="000756ED" w:rsidRDefault="000756ED" w:rsidP="00C33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DFF28" w14:textId="77777777" w:rsidR="00C33689" w:rsidRDefault="00C336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9E37E3" wp14:editId="54D2DA6D">
              <wp:simplePos x="0" y="0"/>
              <wp:positionH relativeFrom="column">
                <wp:posOffset>4434840</wp:posOffset>
              </wp:positionH>
              <wp:positionV relativeFrom="paragraph">
                <wp:posOffset>685800</wp:posOffset>
              </wp:positionV>
              <wp:extent cx="2400300" cy="1543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31D2B" w14:textId="03402B0F" w:rsidR="00C33689" w:rsidRPr="00CD1441" w:rsidRDefault="00AE31BB" w:rsidP="00C33689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3A12B7EA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7B2655CF" w14:textId="65042724" w:rsidR="00C33689" w:rsidRPr="00CD1441" w:rsidRDefault="004D5F04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</w:t>
                          </w:r>
                          <w:r w:rsidR="005F2F4A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7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, PAHB</w:t>
                          </w:r>
                        </w:p>
                        <w:p w14:paraId="08B6E32F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6B3634A6" w14:textId="77777777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198EB573" w14:textId="7B023234" w:rsidR="00C33689" w:rsidRPr="00CD1441" w:rsidRDefault="000239BA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</w:t>
                          </w:r>
                          <w:proofErr w:type="gramStart"/>
                          <w:r w:rsidR="00C33689"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/  </w:t>
                          </w:r>
                          <w:r w:rsidR="00C33689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</w:t>
                          </w:r>
                          <w:proofErr w:type="gramEnd"/>
                          <w:r w:rsidR="00C33689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: </w:t>
                          </w:r>
                          <w:r w:rsidR="00AE31BB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410.455.2947</w:t>
                          </w:r>
                        </w:p>
                        <w:p w14:paraId="12D3BB0C" w14:textId="6F47EE7E" w:rsidR="00C33689" w:rsidRPr="00CD1441" w:rsidRDefault="00C33689" w:rsidP="00C33689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37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9.2pt;margin-top:54pt;width:189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" filled="f" stroked="f">
              <v:textbox>
                <w:txbxContent>
                  <w:p w14:paraId="2CD31D2B" w14:textId="03402B0F" w:rsidR="00C33689" w:rsidRPr="00CD1441" w:rsidRDefault="00AE31BB" w:rsidP="00C33689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3A12B7EA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7B2655CF" w14:textId="65042724" w:rsidR="00C33689" w:rsidRPr="00CD1441" w:rsidRDefault="004D5F04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43</w:t>
                    </w:r>
                    <w:r w:rsidR="005F2F4A">
                      <w:rPr>
                        <w:rFonts w:ascii="Arial" w:hAnsi="Arial"/>
                        <w:sz w:val="14"/>
                        <w:szCs w:val="14"/>
                      </w:rPr>
                      <w:t>7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, PAHB</w:t>
                    </w:r>
                  </w:p>
                  <w:p w14:paraId="08B6E32F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6B3634A6" w14:textId="77777777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198EB573" w14:textId="7B023234" w:rsidR="00C33689" w:rsidRPr="00CD1441" w:rsidRDefault="000239BA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r w:rsidR="00C33689"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 w:rsidR="00C33689">
                      <w:rPr>
                        <w:rFonts w:ascii="Arial" w:hAnsi="Arial"/>
                        <w:sz w:val="14"/>
                        <w:szCs w:val="14"/>
                      </w:rPr>
                      <w:t xml:space="preserve">p: </w:t>
                    </w:r>
                    <w:r w:rsidR="00AE31BB">
                      <w:rPr>
                        <w:rFonts w:ascii="Arial" w:hAnsi="Arial"/>
                        <w:sz w:val="14"/>
                        <w:szCs w:val="14"/>
                      </w:rPr>
                      <w:t>410.455.2947</w:t>
                    </w:r>
                  </w:p>
                  <w:p w14:paraId="12D3BB0C" w14:textId="6F47EE7E" w:rsidR="00C33689" w:rsidRPr="00CD1441" w:rsidRDefault="00C33689" w:rsidP="00C33689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127512" wp14:editId="3721F57A">
          <wp:simplePos x="0" y="0"/>
          <wp:positionH relativeFrom="column">
            <wp:posOffset>3977640</wp:posOffset>
          </wp:positionH>
          <wp:positionV relativeFrom="paragraph">
            <wp:posOffset>-109728</wp:posOffset>
          </wp:positionV>
          <wp:extent cx="2934970" cy="709930"/>
          <wp:effectExtent l="0" t="0" r="1143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ronic-letterhead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934970" cy="709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763B"/>
    <w:multiLevelType w:val="hybridMultilevel"/>
    <w:tmpl w:val="6BB4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89"/>
    <w:rsid w:val="000239BA"/>
    <w:rsid w:val="000756ED"/>
    <w:rsid w:val="0008712A"/>
    <w:rsid w:val="000B2370"/>
    <w:rsid w:val="000D1B59"/>
    <w:rsid w:val="0016213C"/>
    <w:rsid w:val="002078C2"/>
    <w:rsid w:val="002D5825"/>
    <w:rsid w:val="00300A6C"/>
    <w:rsid w:val="00351B9B"/>
    <w:rsid w:val="003543EE"/>
    <w:rsid w:val="00493D3A"/>
    <w:rsid w:val="004D5F04"/>
    <w:rsid w:val="00511220"/>
    <w:rsid w:val="005F2F4A"/>
    <w:rsid w:val="005F7CE1"/>
    <w:rsid w:val="0068349B"/>
    <w:rsid w:val="006C4136"/>
    <w:rsid w:val="00746B91"/>
    <w:rsid w:val="0076435B"/>
    <w:rsid w:val="007674D0"/>
    <w:rsid w:val="007A281B"/>
    <w:rsid w:val="008754D5"/>
    <w:rsid w:val="008F5500"/>
    <w:rsid w:val="00981A8E"/>
    <w:rsid w:val="009A1BE4"/>
    <w:rsid w:val="009D51F0"/>
    <w:rsid w:val="00A56B2F"/>
    <w:rsid w:val="00AE31BB"/>
    <w:rsid w:val="00AE4F6E"/>
    <w:rsid w:val="00B378E1"/>
    <w:rsid w:val="00C33689"/>
    <w:rsid w:val="00C71945"/>
    <w:rsid w:val="00C81053"/>
    <w:rsid w:val="00D451CB"/>
    <w:rsid w:val="00DC5231"/>
    <w:rsid w:val="00FC40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2A7FE7"/>
  <w15:docId w15:val="{1FC31D8A-3DF6-4BEA-B80D-7ED3F5AB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689"/>
  </w:style>
  <w:style w:type="paragraph" w:styleId="Footer">
    <w:name w:val="footer"/>
    <w:basedOn w:val="Normal"/>
    <w:link w:val="FooterChar"/>
    <w:uiPriority w:val="99"/>
    <w:unhideWhenUsed/>
    <w:rsid w:val="00C336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689"/>
  </w:style>
  <w:style w:type="paragraph" w:styleId="BalloonText">
    <w:name w:val="Balloon Text"/>
    <w:basedOn w:val="Normal"/>
    <w:link w:val="BalloonTextChar"/>
    <w:uiPriority w:val="99"/>
    <w:semiHidden/>
    <w:unhideWhenUsed/>
    <w:rsid w:val="00C336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68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E4F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F5500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08C23-D847-473B-9681-5B444075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Lord</dc:creator>
  <cp:keywords/>
  <dc:description/>
  <cp:lastModifiedBy>Robert Bennett</cp:lastModifiedBy>
  <cp:revision>4</cp:revision>
  <cp:lastPrinted>2019-05-13T13:48:00Z</cp:lastPrinted>
  <dcterms:created xsi:type="dcterms:W3CDTF">2019-05-13T13:48:00Z</dcterms:created>
  <dcterms:modified xsi:type="dcterms:W3CDTF">2019-05-13T13:59:00Z</dcterms:modified>
</cp:coreProperties>
</file>