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AA" w:rsidRDefault="003E35AA">
      <w:r>
        <w:rPr>
          <w:noProof/>
        </w:rPr>
        <w:drawing>
          <wp:anchor distT="0" distB="0" distL="114300" distR="114300" simplePos="0" relativeHeight="251658240" behindDoc="1" locked="0" layoutInCell="1" allowOverlap="1" wp14:anchorId="251D16D1" wp14:editId="6801099E">
            <wp:simplePos x="0" y="0"/>
            <wp:positionH relativeFrom="column">
              <wp:posOffset>1127051</wp:posOffset>
            </wp:positionH>
            <wp:positionV relativeFrom="paragraph">
              <wp:posOffset>-595423</wp:posOffset>
            </wp:positionV>
            <wp:extent cx="3689350" cy="21082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MEumbc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5AA" w:rsidRDefault="003E35AA"/>
    <w:p w:rsidR="003E35AA" w:rsidRDefault="003E35AA"/>
    <w:p w:rsidR="003E35AA" w:rsidRDefault="003E35AA"/>
    <w:p w:rsidR="003E35AA" w:rsidRDefault="003E35AA"/>
    <w:p w:rsidR="003E35AA" w:rsidRDefault="003E35AA" w:rsidP="003E35AA">
      <w:pPr>
        <w:tabs>
          <w:tab w:val="left" w:pos="2528"/>
        </w:tabs>
        <w:jc w:val="center"/>
        <w:rPr>
          <w:b/>
          <w:sz w:val="32"/>
          <w:szCs w:val="32"/>
        </w:rPr>
      </w:pPr>
      <w:r w:rsidRPr="003E35AA">
        <w:rPr>
          <w:b/>
          <w:sz w:val="32"/>
          <w:szCs w:val="32"/>
        </w:rPr>
        <w:t>Let’</w:t>
      </w:r>
      <w:r>
        <w:rPr>
          <w:b/>
          <w:sz w:val="32"/>
          <w:szCs w:val="32"/>
        </w:rPr>
        <w:t>s Get Techy Details</w:t>
      </w:r>
    </w:p>
    <w:p w:rsidR="002A274F" w:rsidRDefault="003E35AA" w:rsidP="003E35AA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>The event will take place from 10am-3pm on Friday 11</w:t>
      </w:r>
      <w:r w:rsidR="00D27FE2">
        <w:rPr>
          <w:sz w:val="24"/>
          <w:szCs w:val="24"/>
        </w:rPr>
        <w:t>/14/14 in the Engineering Building</w:t>
      </w:r>
      <w:r>
        <w:rPr>
          <w:sz w:val="24"/>
          <w:szCs w:val="24"/>
        </w:rPr>
        <w:t xml:space="preserve">. 100 total students will be attending from Old Mill Middle South. They will be broken up into groups of 50 students for 10am-12pm and 50 students for 1pm-3pm. Each </w:t>
      </w:r>
      <w:r w:rsidR="008E5CD7">
        <w:rPr>
          <w:sz w:val="24"/>
          <w:szCs w:val="24"/>
        </w:rPr>
        <w:t xml:space="preserve">student organization group will be responsible for 12-13 students for 30 minutes, 25 minutes for the activity and 5 minutes for the explanation and transition to the next activity. </w:t>
      </w:r>
      <w:bookmarkStart w:id="0" w:name="_GoBack"/>
      <w:bookmarkEnd w:id="0"/>
    </w:p>
    <w:p w:rsidR="003E35AA" w:rsidRDefault="008E5CD7" w:rsidP="003E35AA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>Below is a breakdown of the activities, which groups will be at each activity and the time frame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E5CD7" w:rsidTr="00CE42F6">
        <w:tc>
          <w:tcPr>
            <w:tcW w:w="1915" w:type="dxa"/>
            <w:vAlign w:val="center"/>
          </w:tcPr>
          <w:p w:rsidR="008E5CD7" w:rsidRDefault="008E5CD7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E5CD7" w:rsidRPr="00CE42F6" w:rsidRDefault="008E5CD7" w:rsidP="00CE42F6">
            <w:pPr>
              <w:tabs>
                <w:tab w:val="left" w:pos="2528"/>
              </w:tabs>
              <w:jc w:val="center"/>
              <w:rPr>
                <w:b/>
                <w:sz w:val="24"/>
                <w:szCs w:val="24"/>
              </w:rPr>
            </w:pPr>
            <w:r w:rsidRPr="00CE42F6">
              <w:rPr>
                <w:b/>
                <w:sz w:val="24"/>
                <w:szCs w:val="24"/>
              </w:rPr>
              <w:t>ASME</w:t>
            </w:r>
          </w:p>
        </w:tc>
        <w:tc>
          <w:tcPr>
            <w:tcW w:w="1915" w:type="dxa"/>
            <w:vAlign w:val="center"/>
          </w:tcPr>
          <w:p w:rsidR="008E5CD7" w:rsidRPr="00CE42F6" w:rsidRDefault="008E5CD7" w:rsidP="00CE42F6">
            <w:pPr>
              <w:tabs>
                <w:tab w:val="left" w:pos="2528"/>
              </w:tabs>
              <w:jc w:val="center"/>
              <w:rPr>
                <w:b/>
                <w:sz w:val="24"/>
                <w:szCs w:val="24"/>
              </w:rPr>
            </w:pPr>
            <w:r w:rsidRPr="00CE42F6">
              <w:rPr>
                <w:b/>
                <w:sz w:val="24"/>
                <w:szCs w:val="24"/>
              </w:rPr>
              <w:t>DEVICE</w:t>
            </w:r>
          </w:p>
        </w:tc>
        <w:tc>
          <w:tcPr>
            <w:tcW w:w="1915" w:type="dxa"/>
            <w:vAlign w:val="center"/>
          </w:tcPr>
          <w:p w:rsidR="008E5CD7" w:rsidRPr="00CE42F6" w:rsidRDefault="00CE42F6" w:rsidP="00CE42F6">
            <w:pPr>
              <w:tabs>
                <w:tab w:val="left" w:pos="2528"/>
              </w:tabs>
              <w:jc w:val="center"/>
              <w:rPr>
                <w:b/>
                <w:sz w:val="24"/>
                <w:szCs w:val="24"/>
              </w:rPr>
            </w:pPr>
            <w:r w:rsidRPr="00CE42F6">
              <w:rPr>
                <w:b/>
                <w:sz w:val="24"/>
                <w:szCs w:val="24"/>
              </w:rPr>
              <w:t>CWIT</w:t>
            </w:r>
          </w:p>
        </w:tc>
        <w:tc>
          <w:tcPr>
            <w:tcW w:w="1916" w:type="dxa"/>
            <w:vAlign w:val="center"/>
          </w:tcPr>
          <w:p w:rsidR="008E5CD7" w:rsidRPr="00CE42F6" w:rsidRDefault="008E5CD7" w:rsidP="00CE42F6">
            <w:pPr>
              <w:tabs>
                <w:tab w:val="left" w:pos="2528"/>
              </w:tabs>
              <w:jc w:val="center"/>
              <w:rPr>
                <w:b/>
                <w:sz w:val="24"/>
                <w:szCs w:val="24"/>
              </w:rPr>
            </w:pPr>
            <w:r w:rsidRPr="00CE42F6">
              <w:rPr>
                <w:b/>
                <w:sz w:val="24"/>
                <w:szCs w:val="24"/>
              </w:rPr>
              <w:t>Rockets</w:t>
            </w:r>
          </w:p>
        </w:tc>
      </w:tr>
      <w:tr w:rsidR="00CE42F6" w:rsidTr="00CE42F6"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</w:t>
            </w:r>
            <w:proofErr w:type="spellEnd"/>
            <w:r>
              <w:rPr>
                <w:sz w:val="24"/>
                <w:szCs w:val="24"/>
              </w:rPr>
              <w:t xml:space="preserve"> Atrium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</w:t>
            </w:r>
            <w:proofErr w:type="spellEnd"/>
            <w:r>
              <w:rPr>
                <w:sz w:val="24"/>
                <w:szCs w:val="24"/>
              </w:rPr>
              <w:t xml:space="preserve"> Atrium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</w:t>
            </w:r>
            <w:proofErr w:type="spellEnd"/>
            <w:r>
              <w:rPr>
                <w:sz w:val="24"/>
                <w:szCs w:val="24"/>
              </w:rPr>
              <w:t xml:space="preserve"> Comp Lab</w:t>
            </w:r>
          </w:p>
        </w:tc>
        <w:tc>
          <w:tcPr>
            <w:tcW w:w="1916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</w:t>
            </w:r>
            <w:proofErr w:type="spellEnd"/>
            <w:r>
              <w:rPr>
                <w:sz w:val="24"/>
                <w:szCs w:val="24"/>
              </w:rPr>
              <w:t xml:space="preserve"> Atrium</w:t>
            </w:r>
          </w:p>
        </w:tc>
      </w:tr>
      <w:tr w:rsidR="00CE42F6" w:rsidTr="00CE42F6"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10-10:30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2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3</w:t>
            </w:r>
          </w:p>
        </w:tc>
        <w:tc>
          <w:tcPr>
            <w:tcW w:w="1916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4</w:t>
            </w:r>
          </w:p>
        </w:tc>
      </w:tr>
      <w:tr w:rsidR="00CE42F6" w:rsidTr="00CE42F6"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2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3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4</w:t>
            </w:r>
          </w:p>
        </w:tc>
        <w:tc>
          <w:tcPr>
            <w:tcW w:w="1916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</w:t>
            </w:r>
          </w:p>
        </w:tc>
      </w:tr>
      <w:tr w:rsidR="00CE42F6" w:rsidTr="00CE42F6"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11-11:30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3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4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</w:t>
            </w:r>
          </w:p>
        </w:tc>
        <w:tc>
          <w:tcPr>
            <w:tcW w:w="1916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2</w:t>
            </w:r>
          </w:p>
        </w:tc>
      </w:tr>
      <w:tr w:rsidR="00CE42F6" w:rsidTr="00CE42F6"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4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2</w:t>
            </w:r>
          </w:p>
        </w:tc>
        <w:tc>
          <w:tcPr>
            <w:tcW w:w="1916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3</w:t>
            </w:r>
          </w:p>
        </w:tc>
      </w:tr>
      <w:tr w:rsidR="00CE42F6" w:rsidTr="00CE42F6"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</w:p>
        </w:tc>
      </w:tr>
      <w:tr w:rsidR="00CE42F6" w:rsidTr="00CE42F6"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1-1:30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2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3</w:t>
            </w:r>
          </w:p>
        </w:tc>
        <w:tc>
          <w:tcPr>
            <w:tcW w:w="1916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4</w:t>
            </w:r>
          </w:p>
        </w:tc>
      </w:tr>
      <w:tr w:rsidR="00CE42F6" w:rsidTr="00CE42F6"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1:30-2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2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3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4</w:t>
            </w:r>
          </w:p>
        </w:tc>
        <w:tc>
          <w:tcPr>
            <w:tcW w:w="1916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</w:t>
            </w:r>
          </w:p>
        </w:tc>
      </w:tr>
      <w:tr w:rsidR="00CE42F6" w:rsidTr="00CE42F6"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2-2:30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3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4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</w:t>
            </w:r>
          </w:p>
        </w:tc>
        <w:tc>
          <w:tcPr>
            <w:tcW w:w="1916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2</w:t>
            </w:r>
          </w:p>
        </w:tc>
      </w:tr>
      <w:tr w:rsidR="00CE42F6" w:rsidTr="00CE42F6"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2:30-3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4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</w:t>
            </w:r>
          </w:p>
        </w:tc>
        <w:tc>
          <w:tcPr>
            <w:tcW w:w="1915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2</w:t>
            </w:r>
          </w:p>
        </w:tc>
        <w:tc>
          <w:tcPr>
            <w:tcW w:w="1916" w:type="dxa"/>
            <w:vAlign w:val="center"/>
          </w:tcPr>
          <w:p w:rsidR="00CE42F6" w:rsidRDefault="00CE42F6" w:rsidP="00CE42F6">
            <w:pPr>
              <w:tabs>
                <w:tab w:val="left" w:pos="25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3</w:t>
            </w:r>
          </w:p>
        </w:tc>
      </w:tr>
      <w:tr w:rsidR="00CE42F6" w:rsidTr="008E5CD7">
        <w:tc>
          <w:tcPr>
            <w:tcW w:w="1915" w:type="dxa"/>
          </w:tcPr>
          <w:p w:rsidR="00CE42F6" w:rsidRDefault="00CE42F6" w:rsidP="003E35AA">
            <w:pPr>
              <w:tabs>
                <w:tab w:val="left" w:pos="2528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42F6" w:rsidRDefault="00CE42F6" w:rsidP="003E35AA">
            <w:pPr>
              <w:tabs>
                <w:tab w:val="left" w:pos="2528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42F6" w:rsidRDefault="00CE42F6" w:rsidP="000D5DBE">
            <w:pPr>
              <w:tabs>
                <w:tab w:val="left" w:pos="2528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42F6" w:rsidRDefault="00CE42F6" w:rsidP="000D5DBE">
            <w:pPr>
              <w:tabs>
                <w:tab w:val="left" w:pos="2528"/>
              </w:tabs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CE42F6" w:rsidRDefault="00CE42F6" w:rsidP="003E35AA">
            <w:pPr>
              <w:tabs>
                <w:tab w:val="left" w:pos="2528"/>
              </w:tabs>
              <w:rPr>
                <w:sz w:val="24"/>
                <w:szCs w:val="24"/>
              </w:rPr>
            </w:pPr>
          </w:p>
        </w:tc>
      </w:tr>
    </w:tbl>
    <w:p w:rsidR="00CE42F6" w:rsidRDefault="00CE42F6" w:rsidP="003E35AA">
      <w:pPr>
        <w:tabs>
          <w:tab w:val="left" w:pos="2528"/>
        </w:tabs>
        <w:rPr>
          <w:sz w:val="24"/>
          <w:szCs w:val="24"/>
        </w:rPr>
      </w:pPr>
    </w:p>
    <w:p w:rsidR="00CE42F6" w:rsidRPr="00CE42F6" w:rsidRDefault="00CE42F6" w:rsidP="002A274F">
      <w:pPr>
        <w:spacing w:line="240" w:lineRule="auto"/>
        <w:contextualSpacing/>
        <w:rPr>
          <w:b/>
          <w:sz w:val="24"/>
          <w:szCs w:val="24"/>
        </w:rPr>
      </w:pPr>
      <w:r w:rsidRPr="00CE42F6">
        <w:rPr>
          <w:b/>
          <w:sz w:val="24"/>
          <w:szCs w:val="24"/>
        </w:rPr>
        <w:t>ASME: Balloon cars</w:t>
      </w:r>
    </w:p>
    <w:p w:rsidR="00CE42F6" w:rsidRDefault="00CE42F6" w:rsidP="002A274F">
      <w:pPr>
        <w:tabs>
          <w:tab w:val="left" w:pos="252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Students will use various materials to create a car that utilizes an inflated balloon to propel it the furthest distance possible.</w:t>
      </w:r>
    </w:p>
    <w:p w:rsidR="00CE42F6" w:rsidRDefault="00CE42F6" w:rsidP="002A274F">
      <w:pPr>
        <w:tabs>
          <w:tab w:val="left" w:pos="2528"/>
        </w:tabs>
        <w:spacing w:line="240" w:lineRule="auto"/>
        <w:contextualSpacing/>
        <w:rPr>
          <w:b/>
          <w:sz w:val="24"/>
          <w:szCs w:val="24"/>
        </w:rPr>
      </w:pPr>
      <w:r w:rsidRPr="00CE42F6">
        <w:rPr>
          <w:b/>
          <w:sz w:val="24"/>
          <w:szCs w:val="24"/>
        </w:rPr>
        <w:t>DEVICE: Red cup headphones</w:t>
      </w:r>
    </w:p>
    <w:p w:rsidR="002A274F" w:rsidRDefault="002A274F" w:rsidP="002A274F">
      <w:pPr>
        <w:tabs>
          <w:tab w:val="left" w:pos="252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Students will use copper wire, magnets, and red solo cups to create functional headphones.</w:t>
      </w:r>
    </w:p>
    <w:p w:rsidR="002A274F" w:rsidRDefault="002A274F" w:rsidP="002A274F">
      <w:pPr>
        <w:tabs>
          <w:tab w:val="left" w:pos="2528"/>
        </w:tabs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CWIT: ALICE Programming</w:t>
      </w:r>
    </w:p>
    <w:p w:rsidR="002A274F" w:rsidRDefault="002A274F" w:rsidP="002A274F">
      <w:pPr>
        <w:tabs>
          <w:tab w:val="left" w:pos="252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Students will use the programming software “ALICE” to learn basic programming functions</w:t>
      </w:r>
    </w:p>
    <w:p w:rsidR="002A274F" w:rsidRPr="002A274F" w:rsidRDefault="002A274F" w:rsidP="002A274F">
      <w:pPr>
        <w:tabs>
          <w:tab w:val="left" w:pos="2528"/>
        </w:tabs>
        <w:spacing w:line="240" w:lineRule="auto"/>
        <w:contextualSpacing/>
        <w:rPr>
          <w:b/>
          <w:sz w:val="24"/>
          <w:szCs w:val="24"/>
        </w:rPr>
      </w:pPr>
      <w:r w:rsidRPr="002A274F">
        <w:rPr>
          <w:b/>
          <w:sz w:val="24"/>
          <w:szCs w:val="24"/>
        </w:rPr>
        <w:t>Rockets &amp; More: Water Bottle Rockets</w:t>
      </w:r>
    </w:p>
    <w:p w:rsidR="00C507B1" w:rsidRDefault="002A274F" w:rsidP="002A274F">
      <w:pPr>
        <w:tabs>
          <w:tab w:val="left" w:pos="2528"/>
        </w:tabs>
        <w:spacing w:line="240" w:lineRule="auto"/>
        <w:contextualSpacing/>
      </w:pPr>
      <w:r>
        <w:rPr>
          <w:sz w:val="24"/>
          <w:szCs w:val="24"/>
        </w:rPr>
        <w:t>Students will use pressurized air and water to propel a water bottle as high as they can.</w:t>
      </w:r>
    </w:p>
    <w:sectPr w:rsidR="00C5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B0"/>
    <w:rsid w:val="002A274F"/>
    <w:rsid w:val="003E35AA"/>
    <w:rsid w:val="008E5CD7"/>
    <w:rsid w:val="00A67BB0"/>
    <w:rsid w:val="00C00FD3"/>
    <w:rsid w:val="00CE42F6"/>
    <w:rsid w:val="00D15638"/>
    <w:rsid w:val="00D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Eyebrowa</dc:creator>
  <cp:lastModifiedBy>Eyebrowa</cp:lastModifiedBy>
  <cp:revision>3</cp:revision>
  <dcterms:created xsi:type="dcterms:W3CDTF">2014-11-04T16:04:00Z</dcterms:created>
  <dcterms:modified xsi:type="dcterms:W3CDTF">2014-11-04T17:03:00Z</dcterms:modified>
</cp:coreProperties>
</file>