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83B70" w14:textId="77777777" w:rsidR="000D4A87" w:rsidRDefault="00AA447C">
      <w:pPr>
        <w:tabs>
          <w:tab w:val="center" w:pos="5398"/>
          <w:tab w:val="center" w:pos="8928"/>
        </w:tabs>
        <w:spacing w:after="0" w:line="259" w:lineRule="auto"/>
        <w:ind w:left="0" w:right="0" w:firstLine="0"/>
        <w:jc w:val="left"/>
      </w:pPr>
      <w:r>
        <w:rPr>
          <w:sz w:val="22"/>
        </w:rPr>
        <w:tab/>
      </w:r>
      <w:r>
        <w:rPr>
          <w:b/>
          <w:sz w:val="8"/>
        </w:rPr>
        <w:t xml:space="preserve"> </w:t>
      </w:r>
      <w:r>
        <w:rPr>
          <w:b/>
          <w:sz w:val="8"/>
        </w:rPr>
        <w:tab/>
      </w:r>
      <w:r>
        <w:rPr>
          <w:b/>
          <w:sz w:val="29"/>
        </w:rPr>
        <w:t xml:space="preserve"> </w:t>
      </w:r>
    </w:p>
    <w:p w14:paraId="21AD04A4" w14:textId="61E3B406" w:rsidR="008B7175" w:rsidRDefault="008B5D12" w:rsidP="008B7175">
      <w:pPr>
        <w:spacing w:after="0" w:line="259" w:lineRule="auto"/>
        <w:ind w:left="2208" w:right="0" w:firstLine="0"/>
        <w:jc w:val="left"/>
      </w:pPr>
      <w:r>
        <w:rPr>
          <w:b/>
          <w:sz w:val="24"/>
        </w:rPr>
        <w:t>Fall</w:t>
      </w:r>
      <w:r w:rsidR="00094C82">
        <w:rPr>
          <w:b/>
          <w:sz w:val="24"/>
        </w:rPr>
        <w:t xml:space="preserve"> 202</w:t>
      </w:r>
      <w:r w:rsidR="00AB0956">
        <w:rPr>
          <w:b/>
          <w:sz w:val="24"/>
        </w:rPr>
        <w:t>6</w:t>
      </w:r>
      <w:r w:rsidR="008B7175">
        <w:rPr>
          <w:b/>
          <w:sz w:val="24"/>
        </w:rPr>
        <w:t xml:space="preserve"> SYLLABUS – Deadline to Enroll: </w:t>
      </w:r>
      <w:r w:rsidR="007C6093">
        <w:rPr>
          <w:b/>
          <w:sz w:val="24"/>
        </w:rPr>
        <w:t>September 23, 2026</w:t>
      </w:r>
    </w:p>
    <w:p w14:paraId="0597CFF6" w14:textId="77777777" w:rsidR="009B4B7D" w:rsidRDefault="009B4B7D" w:rsidP="008B7175">
      <w:pPr>
        <w:spacing w:after="0" w:line="259" w:lineRule="auto"/>
        <w:ind w:left="-4" w:right="0" w:hanging="10"/>
        <w:jc w:val="left"/>
        <w:rPr>
          <w:b/>
        </w:rPr>
      </w:pPr>
    </w:p>
    <w:p w14:paraId="2C11D5AD" w14:textId="77777777" w:rsidR="000D4A87" w:rsidRDefault="00AA447C" w:rsidP="008B7175">
      <w:pPr>
        <w:spacing w:after="0" w:line="259" w:lineRule="auto"/>
        <w:ind w:left="-4" w:right="0" w:hanging="10"/>
        <w:jc w:val="left"/>
      </w:pPr>
      <w:r>
        <w:rPr>
          <w:b/>
        </w:rPr>
        <w:t>INSTRUCTORS</w:t>
      </w:r>
      <w:proofErr w:type="gramStart"/>
      <w:r>
        <w:rPr>
          <w:b/>
        </w:rPr>
        <w:t xml:space="preserve">:  </w:t>
      </w:r>
      <w:r w:rsidR="009B4B7D">
        <w:t>Stephanie</w:t>
      </w:r>
      <w:proofErr w:type="gramEnd"/>
      <w:r w:rsidR="009B4B7D">
        <w:t xml:space="preserve"> Taylor Okoukoni, Diane Crump-Fogle, and Rowena Winkler</w:t>
      </w:r>
      <w:r>
        <w:t xml:space="preserve"> </w:t>
      </w:r>
    </w:p>
    <w:p w14:paraId="433F285C" w14:textId="3F937DF5" w:rsidR="00A77831" w:rsidRPr="00A77831" w:rsidRDefault="00A77831">
      <w:pPr>
        <w:spacing w:after="0" w:line="259" w:lineRule="auto"/>
        <w:ind w:left="0" w:right="0" w:firstLine="0"/>
        <w:jc w:val="left"/>
      </w:pPr>
      <w:r>
        <w:rPr>
          <w:b/>
        </w:rPr>
        <w:t xml:space="preserve">Teaching Assistant: </w:t>
      </w:r>
      <w:r w:rsidR="00AE5974">
        <w:t>TBD</w:t>
      </w:r>
    </w:p>
    <w:p w14:paraId="68FC3B71" w14:textId="77777777" w:rsidR="000D4A87" w:rsidRDefault="00AA447C">
      <w:pPr>
        <w:spacing w:after="0" w:line="259" w:lineRule="auto"/>
        <w:ind w:left="0" w:right="0" w:firstLine="0"/>
        <w:jc w:val="left"/>
      </w:pPr>
      <w:r>
        <w:t xml:space="preserve">Contact email: </w:t>
      </w:r>
      <w:r w:rsidR="009B4B7D">
        <w:rPr>
          <w:color w:val="1155CC"/>
          <w:u w:val="single" w:color="1155CC"/>
        </w:rPr>
        <w:t>staylor18@umbc.edu</w:t>
      </w:r>
    </w:p>
    <w:p w14:paraId="2F815F14" w14:textId="77777777" w:rsidR="000D4A87" w:rsidRDefault="00AA447C">
      <w:pPr>
        <w:spacing w:after="0" w:line="259" w:lineRule="auto"/>
        <w:ind w:left="0" w:right="0" w:firstLine="0"/>
        <w:jc w:val="left"/>
      </w:pPr>
      <w:r>
        <w:rPr>
          <w:b/>
        </w:rPr>
        <w:t xml:space="preserve"> </w:t>
      </w:r>
    </w:p>
    <w:p w14:paraId="112953DE" w14:textId="7F656136" w:rsidR="000D4A87" w:rsidRDefault="00AA447C">
      <w:pPr>
        <w:spacing w:after="0" w:line="259" w:lineRule="auto"/>
        <w:ind w:left="-4" w:right="0" w:hanging="10"/>
        <w:jc w:val="left"/>
      </w:pPr>
      <w:r>
        <w:rPr>
          <w:b/>
        </w:rPr>
        <w:t>WH</w:t>
      </w:r>
      <w:r w:rsidR="009B0982">
        <w:rPr>
          <w:b/>
        </w:rPr>
        <w:t>Y PARTICIPATE IN PRAC 102</w:t>
      </w:r>
      <w:r>
        <w:rPr>
          <w:b/>
        </w:rPr>
        <w:t xml:space="preserve">? </w:t>
      </w:r>
    </w:p>
    <w:p w14:paraId="35314D1A" w14:textId="46687633" w:rsidR="000D4A87" w:rsidRDefault="00481D3B" w:rsidP="00811227">
      <w:pPr>
        <w:spacing w:after="0" w:line="259" w:lineRule="auto"/>
        <w:ind w:left="1" w:right="0" w:firstLine="0"/>
        <w:jc w:val="left"/>
      </w:pPr>
      <w:r>
        <w:t xml:space="preserve">Your campus job is more than just a paycheck—it is </w:t>
      </w:r>
      <w:r w:rsidR="00FA12E8">
        <w:t>an awesome opportunity to build and sharpen the</w:t>
      </w:r>
      <w:r>
        <w:t xml:space="preserve"> skills employers value most. PRAC 102 (</w:t>
      </w:r>
      <w:r w:rsidR="00CD58A3">
        <w:t>Professional Development</w:t>
      </w:r>
      <w:r w:rsidR="00404448">
        <w:t xml:space="preserve"> Through On-Campus Employment</w:t>
      </w:r>
      <w:r>
        <w:t xml:space="preserve">) helps you recognize those skills, reflect on your growth, and communicate your experiences confidently on your résumé, in interviews, and throughout your career. This </w:t>
      </w:r>
      <w:r w:rsidRPr="00861A8E">
        <w:rPr>
          <w:b/>
          <w:bCs/>
        </w:rPr>
        <w:t>zero-</w:t>
      </w:r>
      <w:proofErr w:type="gramStart"/>
      <w:r w:rsidRPr="00861A8E">
        <w:rPr>
          <w:b/>
          <w:bCs/>
        </w:rPr>
        <w:t>credit,</w:t>
      </w:r>
      <w:proofErr w:type="gramEnd"/>
      <w:r w:rsidRPr="00861A8E">
        <w:rPr>
          <w:b/>
          <w:bCs/>
        </w:rPr>
        <w:t xml:space="preserve"> pass/fail practicum</w:t>
      </w:r>
      <w:r>
        <w:t xml:space="preserve"> appears on your official UMBC transcript. There is no tuition or course fee.</w:t>
      </w:r>
      <w:r w:rsidR="00AA447C">
        <w:t xml:space="preserve"> </w:t>
      </w:r>
    </w:p>
    <w:p w14:paraId="2186A0A3" w14:textId="77777777" w:rsidR="00F64BCC" w:rsidRDefault="00F64BCC" w:rsidP="00811227">
      <w:pPr>
        <w:spacing w:after="0" w:line="259" w:lineRule="auto"/>
        <w:ind w:left="1" w:right="0" w:firstLine="0"/>
        <w:jc w:val="left"/>
      </w:pPr>
    </w:p>
    <w:p w14:paraId="3F67A9E6" w14:textId="1F8DE493" w:rsidR="008B7175" w:rsidRDefault="008B7175" w:rsidP="008B7175">
      <w:pPr>
        <w:spacing w:after="0" w:line="259" w:lineRule="auto"/>
        <w:ind w:left="-4" w:right="0" w:hanging="10"/>
        <w:jc w:val="left"/>
      </w:pPr>
      <w:r>
        <w:rPr>
          <w:b/>
        </w:rPr>
        <w:t>PRACTICUM OBJECTIVES:</w:t>
      </w:r>
      <w:r>
        <w:t xml:space="preserve">  </w:t>
      </w:r>
    </w:p>
    <w:p w14:paraId="424877F0" w14:textId="77777777" w:rsidR="00F32C18" w:rsidRDefault="00F32C18" w:rsidP="00F32C18">
      <w:pPr>
        <w:pStyle w:val="ListParagraph"/>
        <w:numPr>
          <w:ilvl w:val="0"/>
          <w:numId w:val="1"/>
        </w:numPr>
        <w:jc w:val="left"/>
      </w:pPr>
      <w:r>
        <w:t>Identify transferable skills developed through campus employment.</w:t>
      </w:r>
    </w:p>
    <w:p w14:paraId="4BD1EE0F" w14:textId="77777777" w:rsidR="00F32C18" w:rsidRDefault="00F32C18" w:rsidP="00F32C18">
      <w:pPr>
        <w:pStyle w:val="ListParagraph"/>
        <w:numPr>
          <w:ilvl w:val="0"/>
          <w:numId w:val="1"/>
        </w:numPr>
        <w:jc w:val="left"/>
      </w:pPr>
      <w:r>
        <w:t>Connect workplace experiences to future career goals.</w:t>
      </w:r>
    </w:p>
    <w:p w14:paraId="646419CF" w14:textId="77777777" w:rsidR="00F32C18" w:rsidRDefault="00F32C18" w:rsidP="00F32C18">
      <w:pPr>
        <w:pStyle w:val="ListParagraph"/>
        <w:numPr>
          <w:ilvl w:val="0"/>
          <w:numId w:val="1"/>
        </w:numPr>
        <w:jc w:val="left"/>
      </w:pPr>
      <w:r>
        <w:t>Demonstrate growth in the NACE Career Readiness Competencies.</w:t>
      </w:r>
    </w:p>
    <w:p w14:paraId="1A5CB6D7" w14:textId="77F890CA" w:rsidR="00F32C18" w:rsidRDefault="00F32C18" w:rsidP="00F32C18">
      <w:pPr>
        <w:pStyle w:val="ListParagraph"/>
        <w:numPr>
          <w:ilvl w:val="0"/>
          <w:numId w:val="1"/>
        </w:numPr>
        <w:jc w:val="left"/>
      </w:pPr>
      <w:r>
        <w:t xml:space="preserve">Communicate accomplishments through résumés, </w:t>
      </w:r>
      <w:r w:rsidR="00D21E8D">
        <w:t>check-ins</w:t>
      </w:r>
      <w:r w:rsidR="009D0CBC">
        <w:t xml:space="preserve"> with supervisor</w:t>
      </w:r>
      <w:r>
        <w:t>, and networking.</w:t>
      </w:r>
    </w:p>
    <w:p w14:paraId="5C3F33DC" w14:textId="620FFCA8" w:rsidR="00F32C18" w:rsidRDefault="00F32C18" w:rsidP="00F32C18">
      <w:pPr>
        <w:pStyle w:val="ListParagraph"/>
        <w:numPr>
          <w:ilvl w:val="0"/>
          <w:numId w:val="1"/>
        </w:numPr>
        <w:jc w:val="left"/>
      </w:pPr>
      <w:r>
        <w:t>Develop a personalized Career Readiness Action Plan.</w:t>
      </w:r>
    </w:p>
    <w:p w14:paraId="3D0F1997" w14:textId="77777777" w:rsidR="000D4A87" w:rsidRDefault="000D4A87">
      <w:pPr>
        <w:spacing w:after="0" w:line="259" w:lineRule="auto"/>
        <w:ind w:left="0" w:right="0" w:firstLine="0"/>
        <w:jc w:val="left"/>
      </w:pPr>
    </w:p>
    <w:p w14:paraId="19644FCB" w14:textId="76FDB133" w:rsidR="00FA4149" w:rsidRDefault="00FA4149" w:rsidP="005737A4">
      <w:pPr>
        <w:spacing w:after="0" w:line="240" w:lineRule="auto"/>
        <w:ind w:left="0" w:right="0" w:firstLine="0"/>
        <w:rPr>
          <w:rFonts w:asciiTheme="minorHAnsi" w:eastAsia="Times New Roman" w:hAnsiTheme="minorHAnsi" w:cstheme="minorHAnsi"/>
          <w:b/>
          <w:bCs/>
          <w:sz w:val="22"/>
        </w:rPr>
      </w:pPr>
      <w:r>
        <w:rPr>
          <w:rFonts w:asciiTheme="minorHAnsi" w:eastAsia="Times New Roman" w:hAnsiTheme="minorHAnsi" w:cstheme="minorHAnsi"/>
          <w:b/>
          <w:bCs/>
          <w:sz w:val="22"/>
        </w:rPr>
        <w:t>CORE PRACTICUM REQUIREMENTS</w:t>
      </w:r>
    </w:p>
    <w:p w14:paraId="1D890440" w14:textId="245364F1" w:rsidR="00C747CE" w:rsidRPr="00C747CE" w:rsidRDefault="004208F8" w:rsidP="00C747CE">
      <w:pPr>
        <w:pStyle w:val="ListParagraph"/>
        <w:numPr>
          <w:ilvl w:val="0"/>
          <w:numId w:val="5"/>
        </w:numPr>
        <w:spacing w:after="0" w:line="240" w:lineRule="auto"/>
        <w:ind w:right="0"/>
        <w:rPr>
          <w:rFonts w:asciiTheme="minorHAnsi" w:eastAsia="Times New Roman" w:hAnsiTheme="minorHAnsi" w:cstheme="minorHAnsi"/>
          <w:b/>
          <w:bCs/>
          <w:sz w:val="22"/>
        </w:rPr>
      </w:pPr>
      <w:r w:rsidRPr="00C55AF8">
        <w:rPr>
          <w:rFonts w:asciiTheme="minorHAnsi" w:eastAsia="Times New Roman" w:hAnsiTheme="minorHAnsi" w:cstheme="minorHAnsi"/>
          <w:b/>
          <w:bCs/>
          <w:color w:val="auto"/>
          <w:sz w:val="22"/>
        </w:rPr>
        <w:t xml:space="preserve">ONE </w:t>
      </w:r>
      <w:r w:rsidR="005737A4" w:rsidRPr="000551AC">
        <w:rPr>
          <w:rFonts w:asciiTheme="minorHAnsi" w:eastAsia="Times New Roman" w:hAnsiTheme="minorHAnsi" w:cstheme="minorHAnsi"/>
          <w:b/>
          <w:bCs/>
          <w:color w:val="A20000"/>
          <w:sz w:val="22"/>
        </w:rPr>
        <w:t>PROFESSIONAL DEVELOPMENT</w:t>
      </w:r>
      <w:r w:rsidR="005737A4" w:rsidRPr="00C55AF8">
        <w:rPr>
          <w:rFonts w:asciiTheme="minorHAnsi" w:eastAsia="Times New Roman" w:hAnsiTheme="minorHAnsi" w:cstheme="minorHAnsi"/>
          <w:b/>
          <w:bCs/>
          <w:sz w:val="22"/>
        </w:rPr>
        <w:t xml:space="preserve"> </w:t>
      </w:r>
      <w:r w:rsidR="00C55AF8">
        <w:rPr>
          <w:rFonts w:asciiTheme="minorHAnsi" w:eastAsia="Times New Roman" w:hAnsiTheme="minorHAnsi" w:cstheme="minorHAnsi"/>
          <w:b/>
          <w:bCs/>
          <w:sz w:val="22"/>
        </w:rPr>
        <w:t>-</w:t>
      </w:r>
      <w:r w:rsidR="00DD1DB8" w:rsidRPr="00DD1DB8">
        <w:rPr>
          <w:rFonts w:asciiTheme="minorHAnsi" w:eastAsiaTheme="minorEastAsia" w:hAnsiTheme="minorHAnsi" w:cstheme="minorBidi"/>
          <w:color w:val="auto"/>
          <w:sz w:val="22"/>
        </w:rPr>
        <w:t xml:space="preserve"> </w:t>
      </w:r>
      <w:r w:rsidR="00DD1DB8" w:rsidRPr="00DD1DB8">
        <w:rPr>
          <w:rFonts w:asciiTheme="minorHAnsi" w:eastAsia="Times New Roman" w:hAnsiTheme="minorHAnsi" w:cstheme="minorHAnsi"/>
          <w:b/>
          <w:bCs/>
          <w:sz w:val="22"/>
        </w:rPr>
        <w:t xml:space="preserve">Career Center workshops, Career Fair, Employer Information Sessions, Alumni Networking, Graduate School </w:t>
      </w:r>
      <w:r w:rsidR="00C747CE">
        <w:rPr>
          <w:rFonts w:asciiTheme="minorHAnsi" w:eastAsia="Times New Roman" w:hAnsiTheme="minorHAnsi" w:cstheme="minorHAnsi"/>
          <w:b/>
          <w:bCs/>
          <w:sz w:val="22"/>
        </w:rPr>
        <w:t>w</w:t>
      </w:r>
      <w:r w:rsidR="00DD1DB8" w:rsidRPr="00DD1DB8">
        <w:rPr>
          <w:rFonts w:asciiTheme="minorHAnsi" w:eastAsia="Times New Roman" w:hAnsiTheme="minorHAnsi" w:cstheme="minorHAnsi"/>
          <w:b/>
          <w:bCs/>
          <w:sz w:val="22"/>
        </w:rPr>
        <w:t>orkshops, International Student Career programming, Leadership programs</w:t>
      </w:r>
      <w:r w:rsidR="00DD1DB8">
        <w:rPr>
          <w:rFonts w:asciiTheme="minorHAnsi" w:eastAsia="Times New Roman" w:hAnsiTheme="minorHAnsi" w:cstheme="minorHAnsi"/>
          <w:b/>
          <w:bCs/>
          <w:sz w:val="22"/>
        </w:rPr>
        <w:t xml:space="preserve"> </w:t>
      </w:r>
      <w:r w:rsidR="005737A4" w:rsidRPr="00DD1DB8">
        <w:rPr>
          <w:rFonts w:asciiTheme="minorHAnsi" w:eastAsia="Times New Roman" w:hAnsiTheme="minorHAnsi" w:cstheme="minorHAnsi"/>
          <w:b/>
          <w:bCs/>
          <w:sz w:val="22"/>
        </w:rPr>
        <w:t xml:space="preserve">(see </w:t>
      </w:r>
      <w:hyperlink r:id="rId7" w:history="1">
        <w:r w:rsidR="005737A4" w:rsidRPr="00DD1DB8">
          <w:rPr>
            <w:rFonts w:asciiTheme="minorHAnsi" w:eastAsia="Times New Roman" w:hAnsiTheme="minorHAnsi" w:cstheme="minorHAnsi"/>
            <w:b/>
            <w:bCs/>
            <w:color w:val="1155CC"/>
            <w:sz w:val="22"/>
            <w:u w:val="single"/>
          </w:rPr>
          <w:t>Career Center Calendar</w:t>
        </w:r>
      </w:hyperlink>
      <w:r w:rsidR="005737A4" w:rsidRPr="00DD1DB8">
        <w:rPr>
          <w:rFonts w:asciiTheme="minorHAnsi" w:eastAsia="Times New Roman" w:hAnsiTheme="minorHAnsi" w:cstheme="minorHAnsi"/>
          <w:b/>
          <w:bCs/>
          <w:sz w:val="22"/>
        </w:rPr>
        <w:t xml:space="preserve"> for URLs and location details as rooms and times are subject to change)</w:t>
      </w:r>
      <w:r w:rsidR="005737A4" w:rsidRPr="00DD1DB8">
        <w:rPr>
          <w:rFonts w:eastAsia="Times New Roman"/>
          <w:sz w:val="22"/>
        </w:rPr>
        <w:t xml:space="preserve"> This listing of Professional Development events will be periodically updated as new events become available. </w:t>
      </w:r>
    </w:p>
    <w:p w14:paraId="3DD92469" w14:textId="21C6B95C" w:rsidR="005737A4" w:rsidRPr="00801F91" w:rsidRDefault="00C747CE" w:rsidP="00801F91">
      <w:pPr>
        <w:pStyle w:val="ListParagraph"/>
        <w:numPr>
          <w:ilvl w:val="0"/>
          <w:numId w:val="5"/>
        </w:numPr>
        <w:spacing w:after="0" w:line="240" w:lineRule="auto"/>
        <w:ind w:right="0"/>
        <w:rPr>
          <w:rFonts w:eastAsia="Times New Roman"/>
          <w:b/>
          <w:bCs/>
          <w:sz w:val="22"/>
        </w:rPr>
      </w:pPr>
      <w:r>
        <w:rPr>
          <w:rFonts w:eastAsia="Times New Roman"/>
          <w:b/>
          <w:bCs/>
          <w:sz w:val="22"/>
        </w:rPr>
        <w:t>ONE</w:t>
      </w:r>
      <w:r w:rsidR="005737A4" w:rsidRPr="00C747CE">
        <w:rPr>
          <w:rFonts w:eastAsia="Times New Roman"/>
          <w:b/>
          <w:bCs/>
          <w:sz w:val="22"/>
        </w:rPr>
        <w:t xml:space="preserve"> </w:t>
      </w:r>
      <w:r w:rsidR="005737A4" w:rsidRPr="000551AC">
        <w:rPr>
          <w:rFonts w:eastAsia="Times New Roman"/>
          <w:b/>
          <w:bCs/>
          <w:color w:val="A20000"/>
          <w:sz w:val="22"/>
        </w:rPr>
        <w:t>ACTION ITEM</w:t>
      </w:r>
      <w:r w:rsidRPr="000551AC">
        <w:rPr>
          <w:rFonts w:eastAsia="Times New Roman"/>
          <w:b/>
          <w:bCs/>
          <w:color w:val="A20000"/>
          <w:sz w:val="22"/>
        </w:rPr>
        <w:t xml:space="preserve"> </w:t>
      </w:r>
      <w:proofErr w:type="gramStart"/>
      <w:r>
        <w:rPr>
          <w:rFonts w:eastAsia="Times New Roman"/>
          <w:b/>
          <w:bCs/>
          <w:sz w:val="22"/>
        </w:rPr>
        <w:t xml:space="preserve">-  </w:t>
      </w:r>
      <w:r w:rsidR="00801F91" w:rsidRPr="00801F91">
        <w:rPr>
          <w:rFonts w:eastAsia="Times New Roman"/>
          <w:b/>
          <w:bCs/>
          <w:sz w:val="22"/>
        </w:rPr>
        <w:t>Career</w:t>
      </w:r>
      <w:proofErr w:type="gramEnd"/>
      <w:r w:rsidR="00801F91" w:rsidRPr="00801F91">
        <w:rPr>
          <w:rFonts w:eastAsia="Times New Roman"/>
          <w:b/>
          <w:bCs/>
          <w:sz w:val="22"/>
        </w:rPr>
        <w:t xml:space="preserve"> coaching appointment, résumé review, </w:t>
      </w:r>
      <w:r w:rsidR="00801F91">
        <w:rPr>
          <w:rFonts w:eastAsia="Times New Roman"/>
          <w:b/>
          <w:bCs/>
          <w:sz w:val="22"/>
        </w:rPr>
        <w:t>interview prep</w:t>
      </w:r>
      <w:r w:rsidR="00801F91" w:rsidRPr="00801F91">
        <w:rPr>
          <w:rFonts w:eastAsia="Times New Roman"/>
          <w:b/>
          <w:bCs/>
          <w:sz w:val="22"/>
        </w:rPr>
        <w:t xml:space="preserve">, </w:t>
      </w:r>
      <w:r w:rsidR="00801F91">
        <w:rPr>
          <w:rFonts w:eastAsia="Times New Roman"/>
          <w:b/>
          <w:bCs/>
          <w:sz w:val="22"/>
        </w:rPr>
        <w:t xml:space="preserve">Networking </w:t>
      </w:r>
      <w:proofErr w:type="gramStart"/>
      <w:r w:rsidR="00801F91">
        <w:rPr>
          <w:rFonts w:eastAsia="Times New Roman"/>
          <w:b/>
          <w:bCs/>
          <w:sz w:val="22"/>
        </w:rPr>
        <w:t>Appointment</w:t>
      </w:r>
      <w:r w:rsidR="00801F91" w:rsidRPr="00801F91">
        <w:rPr>
          <w:rFonts w:eastAsia="Times New Roman"/>
          <w:b/>
          <w:bCs/>
          <w:sz w:val="22"/>
        </w:rPr>
        <w:t xml:space="preserve">, </w:t>
      </w:r>
      <w:r w:rsidR="00B40403">
        <w:rPr>
          <w:rFonts w:eastAsia="Times New Roman"/>
          <w:b/>
          <w:bCs/>
          <w:sz w:val="22"/>
        </w:rPr>
        <w:t xml:space="preserve"> Big</w:t>
      </w:r>
      <w:proofErr w:type="gramEnd"/>
      <w:r w:rsidR="00B40403">
        <w:rPr>
          <w:rFonts w:eastAsia="Times New Roman"/>
          <w:b/>
          <w:bCs/>
          <w:sz w:val="22"/>
        </w:rPr>
        <w:t xml:space="preserve"> Interview</w:t>
      </w:r>
      <w:r w:rsidR="006F0B43">
        <w:rPr>
          <w:rFonts w:eastAsia="Times New Roman"/>
          <w:b/>
          <w:bCs/>
          <w:sz w:val="22"/>
        </w:rPr>
        <w:t xml:space="preserve"> </w:t>
      </w:r>
      <w:r w:rsidR="008E4807">
        <w:rPr>
          <w:rFonts w:eastAsia="Times New Roman"/>
          <w:b/>
          <w:bCs/>
          <w:sz w:val="22"/>
        </w:rPr>
        <w:t>Mock Interview Recording /w Feedback, G</w:t>
      </w:r>
      <w:r w:rsidR="00801F91" w:rsidRPr="00801F91">
        <w:rPr>
          <w:rFonts w:eastAsia="Times New Roman"/>
          <w:b/>
          <w:bCs/>
          <w:sz w:val="22"/>
        </w:rPr>
        <w:t xml:space="preserve">raduate </w:t>
      </w:r>
      <w:r w:rsidR="008E4807">
        <w:rPr>
          <w:rFonts w:eastAsia="Times New Roman"/>
          <w:b/>
          <w:bCs/>
          <w:sz w:val="22"/>
        </w:rPr>
        <w:t>S</w:t>
      </w:r>
      <w:r w:rsidR="00801F91" w:rsidRPr="00801F91">
        <w:rPr>
          <w:rFonts w:eastAsia="Times New Roman"/>
          <w:b/>
          <w:bCs/>
          <w:sz w:val="22"/>
        </w:rPr>
        <w:t>chool advising.</w:t>
      </w:r>
    </w:p>
    <w:p w14:paraId="4BE8B0E6" w14:textId="7DB4EA06" w:rsidR="00E9309C" w:rsidRPr="00E500FA" w:rsidRDefault="005737A4" w:rsidP="009805D6">
      <w:pPr>
        <w:numPr>
          <w:ilvl w:val="0"/>
          <w:numId w:val="2"/>
        </w:numPr>
        <w:spacing w:after="0" w:line="240" w:lineRule="auto"/>
        <w:ind w:right="0"/>
        <w:jc w:val="left"/>
        <w:textAlignment w:val="baseline"/>
        <w:rPr>
          <w:rFonts w:eastAsia="Times New Roman"/>
          <w:b/>
          <w:bCs/>
          <w:sz w:val="22"/>
        </w:rPr>
      </w:pPr>
      <w:r>
        <w:rPr>
          <w:rFonts w:eastAsia="Times New Roman"/>
          <w:sz w:val="22"/>
        </w:rPr>
        <w:t xml:space="preserve">Schedule an </w:t>
      </w:r>
      <w:r w:rsidRPr="005737A4">
        <w:rPr>
          <w:rFonts w:eastAsia="Times New Roman"/>
          <w:sz w:val="22"/>
        </w:rPr>
        <w:t xml:space="preserve">appointment with a Career Center staff member by calling 410-455-2216 or using Handshake. </w:t>
      </w:r>
    </w:p>
    <w:p w14:paraId="76780B6E" w14:textId="32C18363" w:rsidR="000311BF" w:rsidRPr="00606B9E" w:rsidRDefault="006E36C2" w:rsidP="000311BF">
      <w:pPr>
        <w:pStyle w:val="ListParagraph"/>
        <w:numPr>
          <w:ilvl w:val="0"/>
          <w:numId w:val="5"/>
        </w:numPr>
        <w:spacing w:after="0" w:line="240" w:lineRule="auto"/>
        <w:ind w:right="0"/>
        <w:jc w:val="left"/>
        <w:textAlignment w:val="baseline"/>
        <w:rPr>
          <w:rFonts w:eastAsia="Times New Roman"/>
          <w:b/>
          <w:bCs/>
          <w:sz w:val="22"/>
        </w:rPr>
      </w:pPr>
      <w:r w:rsidRPr="00606B9E">
        <w:rPr>
          <w:rFonts w:eastAsia="Times New Roman"/>
          <w:b/>
          <w:bCs/>
          <w:sz w:val="22"/>
        </w:rPr>
        <w:t>ONE REFLCTION SESSIO</w:t>
      </w:r>
      <w:r w:rsidR="00606B9E" w:rsidRPr="00606B9E">
        <w:rPr>
          <w:rFonts w:eastAsia="Times New Roman"/>
          <w:b/>
          <w:bCs/>
          <w:sz w:val="22"/>
        </w:rPr>
        <w:t>N</w:t>
      </w:r>
      <w:r w:rsidR="00D5513F">
        <w:rPr>
          <w:rFonts w:eastAsia="Times New Roman"/>
          <w:b/>
          <w:bCs/>
          <w:sz w:val="22"/>
        </w:rPr>
        <w:t xml:space="preserve"> </w:t>
      </w:r>
      <w:r w:rsidR="00AB2DC2">
        <w:rPr>
          <w:rFonts w:eastAsia="Times New Roman"/>
          <w:b/>
          <w:bCs/>
          <w:sz w:val="22"/>
        </w:rPr>
        <w:t>–</w:t>
      </w:r>
      <w:r w:rsidR="00D5513F">
        <w:rPr>
          <w:rFonts w:eastAsia="Times New Roman"/>
          <w:b/>
          <w:bCs/>
          <w:sz w:val="22"/>
        </w:rPr>
        <w:t xml:space="preserve"> </w:t>
      </w:r>
      <w:r w:rsidR="00AB2DC2">
        <w:rPr>
          <w:rFonts w:eastAsia="Times New Roman"/>
          <w:sz w:val="22"/>
        </w:rPr>
        <w:t xml:space="preserve">2 – 3 Virtual Reflections </w:t>
      </w:r>
      <w:r w:rsidR="00D56C7C">
        <w:rPr>
          <w:rFonts w:eastAsia="Times New Roman"/>
          <w:sz w:val="22"/>
        </w:rPr>
        <w:t>Sessions will be offered at the end of the semester, creating space for PRAC 102 participants to engage with the</w:t>
      </w:r>
      <w:r w:rsidR="00FA4778">
        <w:rPr>
          <w:rFonts w:eastAsia="Times New Roman"/>
          <w:sz w:val="22"/>
        </w:rPr>
        <w:t xml:space="preserve">ir fellow students </w:t>
      </w:r>
    </w:p>
    <w:p w14:paraId="6E4DF402" w14:textId="77777777" w:rsidR="00F46B6B" w:rsidRPr="005737A4" w:rsidRDefault="00F46B6B" w:rsidP="006C60C6">
      <w:pPr>
        <w:spacing w:after="0" w:line="240" w:lineRule="auto"/>
        <w:ind w:left="0" w:right="0" w:firstLine="0"/>
        <w:jc w:val="left"/>
        <w:textAlignment w:val="baseline"/>
        <w:rPr>
          <w:rFonts w:eastAsia="Times New Roman"/>
          <w:sz w:val="22"/>
        </w:rPr>
      </w:pPr>
    </w:p>
    <w:p w14:paraId="0628F175" w14:textId="5A8B7C26" w:rsidR="00770311" w:rsidRPr="00214281" w:rsidRDefault="00770311" w:rsidP="00770311">
      <w:pPr>
        <w:spacing w:after="0" w:line="240" w:lineRule="auto"/>
        <w:ind w:left="0" w:right="0" w:firstLine="0"/>
        <w:jc w:val="left"/>
        <w:textAlignment w:val="baseline"/>
        <w:rPr>
          <w:rFonts w:eastAsia="Times New Roman"/>
          <w:b/>
          <w:bCs/>
          <w:sz w:val="22"/>
        </w:rPr>
      </w:pPr>
      <w:r w:rsidRPr="000969B0">
        <w:rPr>
          <w:rFonts w:eastAsia="Times New Roman"/>
          <w:b/>
          <w:bCs/>
          <w:sz w:val="22"/>
        </w:rPr>
        <w:t>Career Readiness Journey</w:t>
      </w:r>
      <w:r w:rsidR="009F3574">
        <w:rPr>
          <w:rFonts w:eastAsia="Times New Roman"/>
          <w:b/>
          <w:bCs/>
          <w:sz w:val="22"/>
        </w:rPr>
        <w:t xml:space="preserve"> </w:t>
      </w:r>
      <w:r w:rsidR="0047604C">
        <w:rPr>
          <w:rFonts w:eastAsia="Times New Roman"/>
          <w:b/>
          <w:bCs/>
          <w:sz w:val="22"/>
        </w:rPr>
        <w:t xml:space="preserve">– guided by </w:t>
      </w:r>
      <w:r w:rsidR="009C13FF">
        <w:rPr>
          <w:rFonts w:eastAsia="Times New Roman"/>
          <w:b/>
          <w:bCs/>
          <w:sz w:val="22"/>
        </w:rPr>
        <w:t xml:space="preserve">weekly emails on Tuesdays called </w:t>
      </w:r>
      <w:r w:rsidR="009C13FF" w:rsidRPr="00002941">
        <w:rPr>
          <w:rFonts w:eastAsia="Times New Roman"/>
          <w:b/>
          <w:bCs/>
          <w:color w:val="C00000"/>
          <w:sz w:val="22"/>
        </w:rPr>
        <w:t>PRAC Challenge Tuesday</w:t>
      </w:r>
    </w:p>
    <w:p w14:paraId="3AF19D59" w14:textId="5615C131" w:rsidR="00770311" w:rsidRPr="00770311" w:rsidRDefault="00770311" w:rsidP="00770311">
      <w:pPr>
        <w:spacing w:after="0" w:line="240" w:lineRule="auto"/>
        <w:ind w:left="0" w:right="0" w:firstLine="0"/>
        <w:jc w:val="left"/>
        <w:textAlignment w:val="baseline"/>
        <w:rPr>
          <w:rFonts w:eastAsia="Times New Roman"/>
          <w:sz w:val="22"/>
        </w:rPr>
      </w:pPr>
      <w:r w:rsidRPr="000551AC">
        <w:rPr>
          <w:rFonts w:eastAsia="Times New Roman"/>
          <w:b/>
          <w:bCs/>
          <w:color w:val="A20000"/>
          <w:sz w:val="22"/>
        </w:rPr>
        <w:t xml:space="preserve">Step 1: Discover Your Professional </w:t>
      </w:r>
      <w:r w:rsidRPr="00002941">
        <w:rPr>
          <w:rFonts w:eastAsia="Times New Roman"/>
          <w:b/>
          <w:bCs/>
          <w:color w:val="C00000"/>
          <w:sz w:val="22"/>
        </w:rPr>
        <w:t>Identity</w:t>
      </w:r>
      <w:r w:rsidR="0029587A" w:rsidRPr="000551AC">
        <w:rPr>
          <w:rFonts w:eastAsia="Times New Roman"/>
          <w:color w:val="A20000"/>
          <w:sz w:val="22"/>
        </w:rPr>
        <w:t xml:space="preserve"> </w:t>
      </w:r>
      <w:r w:rsidR="0029587A">
        <w:rPr>
          <w:rFonts w:eastAsia="Times New Roman"/>
          <w:sz w:val="22"/>
        </w:rPr>
        <w:t>-</w:t>
      </w:r>
      <w:r w:rsidR="00C26B4F">
        <w:rPr>
          <w:rFonts w:eastAsia="Times New Roman"/>
          <w:sz w:val="22"/>
        </w:rPr>
        <w:t xml:space="preserve"> </w:t>
      </w:r>
      <w:r w:rsidRPr="00770311">
        <w:rPr>
          <w:rFonts w:eastAsia="Times New Roman"/>
          <w:sz w:val="22"/>
        </w:rPr>
        <w:t>Reflect on your strengths, interests, values, and career goals while identifying what you hope to gain from your campus job.</w:t>
      </w:r>
    </w:p>
    <w:p w14:paraId="52E42569" w14:textId="5927D448" w:rsidR="00770311" w:rsidRPr="00770311" w:rsidRDefault="00770311" w:rsidP="00770311">
      <w:pPr>
        <w:spacing w:after="0" w:line="240" w:lineRule="auto"/>
        <w:ind w:left="0" w:right="0" w:firstLine="0"/>
        <w:jc w:val="left"/>
        <w:textAlignment w:val="baseline"/>
        <w:rPr>
          <w:rFonts w:eastAsia="Times New Roman"/>
          <w:sz w:val="22"/>
        </w:rPr>
      </w:pPr>
      <w:r w:rsidRPr="000551AC">
        <w:rPr>
          <w:rFonts w:eastAsia="Times New Roman"/>
          <w:b/>
          <w:bCs/>
          <w:color w:val="A20000"/>
          <w:sz w:val="22"/>
        </w:rPr>
        <w:t>Step 2: Discover Your Transferable Skills</w:t>
      </w:r>
      <w:r w:rsidR="003477C2" w:rsidRPr="000551AC">
        <w:rPr>
          <w:rFonts w:eastAsia="Times New Roman"/>
          <w:color w:val="A20000"/>
          <w:sz w:val="22"/>
        </w:rPr>
        <w:t xml:space="preserve"> </w:t>
      </w:r>
      <w:r w:rsidR="003477C2">
        <w:rPr>
          <w:rFonts w:eastAsia="Times New Roman"/>
          <w:sz w:val="22"/>
        </w:rPr>
        <w:t>-</w:t>
      </w:r>
      <w:r w:rsidR="00160BDD">
        <w:rPr>
          <w:rFonts w:eastAsia="Times New Roman"/>
          <w:sz w:val="22"/>
        </w:rPr>
        <w:t xml:space="preserve"> </w:t>
      </w:r>
      <w:r w:rsidRPr="00770311">
        <w:rPr>
          <w:rFonts w:eastAsia="Times New Roman"/>
          <w:sz w:val="22"/>
        </w:rPr>
        <w:t>Learn to recognize the valuable skills you're developing on the job and translate your daily responsibilities into experiences employers value.</w:t>
      </w:r>
    </w:p>
    <w:p w14:paraId="5155CC88" w14:textId="286FE065" w:rsidR="00770311" w:rsidRPr="00A75613" w:rsidRDefault="00770311" w:rsidP="00770311">
      <w:pPr>
        <w:spacing w:after="0" w:line="240" w:lineRule="auto"/>
        <w:ind w:left="0" w:right="0" w:firstLine="0"/>
        <w:jc w:val="left"/>
        <w:textAlignment w:val="baseline"/>
        <w:rPr>
          <w:rFonts w:eastAsia="Times New Roman"/>
          <w:b/>
          <w:bCs/>
          <w:sz w:val="22"/>
        </w:rPr>
      </w:pPr>
      <w:r w:rsidRPr="000551AC">
        <w:rPr>
          <w:rFonts w:eastAsia="Times New Roman"/>
          <w:b/>
          <w:bCs/>
          <w:color w:val="A20000"/>
          <w:sz w:val="22"/>
        </w:rPr>
        <w:t xml:space="preserve">Step 3: </w:t>
      </w:r>
      <w:r w:rsidR="00A11A74" w:rsidRPr="000551AC">
        <w:rPr>
          <w:rFonts w:eastAsia="Times New Roman"/>
          <w:b/>
          <w:bCs/>
          <w:color w:val="A20000"/>
          <w:sz w:val="22"/>
        </w:rPr>
        <w:t>P</w:t>
      </w:r>
      <w:r w:rsidR="00543EFC" w:rsidRPr="000551AC">
        <w:rPr>
          <w:rFonts w:eastAsia="Times New Roman"/>
          <w:b/>
          <w:bCs/>
          <w:color w:val="A20000"/>
          <w:sz w:val="22"/>
        </w:rPr>
        <w:t>r</w:t>
      </w:r>
      <w:r w:rsidR="000707C1" w:rsidRPr="000551AC">
        <w:rPr>
          <w:rFonts w:eastAsia="Times New Roman"/>
          <w:b/>
          <w:bCs/>
          <w:color w:val="A20000"/>
          <w:sz w:val="22"/>
        </w:rPr>
        <w:t>of</w:t>
      </w:r>
      <w:r w:rsidR="00A956BD" w:rsidRPr="000551AC">
        <w:rPr>
          <w:rFonts w:eastAsia="Times New Roman"/>
          <w:b/>
          <w:bCs/>
          <w:color w:val="A20000"/>
          <w:sz w:val="22"/>
        </w:rPr>
        <w:t>e</w:t>
      </w:r>
      <w:r w:rsidR="000373D3" w:rsidRPr="000551AC">
        <w:rPr>
          <w:rFonts w:eastAsia="Times New Roman"/>
          <w:b/>
          <w:bCs/>
          <w:color w:val="A20000"/>
          <w:sz w:val="22"/>
        </w:rPr>
        <w:t>s</w:t>
      </w:r>
      <w:r w:rsidR="003B4C42" w:rsidRPr="000551AC">
        <w:rPr>
          <w:rFonts w:eastAsia="Times New Roman"/>
          <w:b/>
          <w:bCs/>
          <w:color w:val="A20000"/>
          <w:sz w:val="22"/>
        </w:rPr>
        <w:t>si</w:t>
      </w:r>
      <w:r w:rsidR="005E11E0" w:rsidRPr="000551AC">
        <w:rPr>
          <w:rFonts w:eastAsia="Times New Roman"/>
          <w:b/>
          <w:bCs/>
          <w:color w:val="A20000"/>
          <w:sz w:val="22"/>
        </w:rPr>
        <w:t>on</w:t>
      </w:r>
      <w:r w:rsidR="003F758B" w:rsidRPr="000551AC">
        <w:rPr>
          <w:rFonts w:eastAsia="Times New Roman"/>
          <w:b/>
          <w:bCs/>
          <w:color w:val="A20000"/>
          <w:sz w:val="22"/>
        </w:rPr>
        <w:t xml:space="preserve">al </w:t>
      </w:r>
      <w:r w:rsidR="00047F5D" w:rsidRPr="000551AC">
        <w:rPr>
          <w:rFonts w:eastAsia="Times New Roman"/>
          <w:b/>
          <w:bCs/>
          <w:color w:val="A20000"/>
          <w:sz w:val="22"/>
        </w:rPr>
        <w:t>G</w:t>
      </w:r>
      <w:r w:rsidR="00D62D3A" w:rsidRPr="000551AC">
        <w:rPr>
          <w:rFonts w:eastAsia="Times New Roman"/>
          <w:b/>
          <w:bCs/>
          <w:color w:val="A20000"/>
          <w:sz w:val="22"/>
        </w:rPr>
        <w:t>rowt</w:t>
      </w:r>
      <w:r w:rsidR="006E30AC" w:rsidRPr="000551AC">
        <w:rPr>
          <w:rFonts w:eastAsia="Times New Roman"/>
          <w:b/>
          <w:bCs/>
          <w:color w:val="A20000"/>
          <w:sz w:val="22"/>
        </w:rPr>
        <w:t>h</w:t>
      </w:r>
      <w:r w:rsidR="00460943">
        <w:rPr>
          <w:rFonts w:eastAsia="Times New Roman"/>
          <w:b/>
          <w:bCs/>
          <w:sz w:val="22"/>
        </w:rPr>
        <w:t xml:space="preserve"> </w:t>
      </w:r>
      <w:r w:rsidR="00AC5AC4">
        <w:rPr>
          <w:rFonts w:eastAsia="Times New Roman"/>
          <w:b/>
          <w:bCs/>
          <w:sz w:val="22"/>
        </w:rPr>
        <w:t xml:space="preserve">- </w:t>
      </w:r>
      <w:r w:rsidRPr="00770311">
        <w:rPr>
          <w:rFonts w:eastAsia="Times New Roman"/>
          <w:sz w:val="22"/>
        </w:rPr>
        <w:t xml:space="preserve">Strengthen your </w:t>
      </w:r>
      <w:r w:rsidR="005973C0">
        <w:rPr>
          <w:rFonts w:eastAsia="Times New Roman"/>
          <w:sz w:val="22"/>
        </w:rPr>
        <w:t>profe</w:t>
      </w:r>
      <w:r w:rsidR="004F3ED5">
        <w:rPr>
          <w:rFonts w:eastAsia="Times New Roman"/>
          <w:sz w:val="22"/>
        </w:rPr>
        <w:t>ssion</w:t>
      </w:r>
      <w:r w:rsidR="00931420">
        <w:rPr>
          <w:rFonts w:eastAsia="Times New Roman"/>
          <w:sz w:val="22"/>
        </w:rPr>
        <w:t>al pra</w:t>
      </w:r>
      <w:r w:rsidR="00025CDD">
        <w:rPr>
          <w:rFonts w:eastAsia="Times New Roman"/>
          <w:sz w:val="22"/>
        </w:rPr>
        <w:t>ctic</w:t>
      </w:r>
      <w:r w:rsidR="00793003">
        <w:rPr>
          <w:rFonts w:eastAsia="Times New Roman"/>
          <w:sz w:val="22"/>
        </w:rPr>
        <w:t>e</w:t>
      </w:r>
      <w:r w:rsidRPr="00770311">
        <w:rPr>
          <w:rFonts w:eastAsia="Times New Roman"/>
          <w:sz w:val="22"/>
        </w:rPr>
        <w:t xml:space="preserve"> by seeking feedback, reflecting on your performance, and identifying opportunities for continued growth.</w:t>
      </w:r>
    </w:p>
    <w:p w14:paraId="34D4AB0A" w14:textId="6CAF4DB6" w:rsidR="00770311" w:rsidRPr="00FE3C9F" w:rsidRDefault="00770311" w:rsidP="00770311">
      <w:pPr>
        <w:spacing w:after="0" w:line="240" w:lineRule="auto"/>
        <w:ind w:left="0" w:right="0" w:firstLine="0"/>
        <w:jc w:val="left"/>
        <w:textAlignment w:val="baseline"/>
        <w:rPr>
          <w:rFonts w:eastAsia="Times New Roman"/>
          <w:b/>
          <w:bCs/>
          <w:sz w:val="22"/>
        </w:rPr>
      </w:pPr>
      <w:r w:rsidRPr="000551AC">
        <w:rPr>
          <w:rFonts w:eastAsia="Times New Roman"/>
          <w:b/>
          <w:bCs/>
          <w:color w:val="A20000"/>
          <w:sz w:val="22"/>
        </w:rPr>
        <w:t>Step 4: Make Career Connections</w:t>
      </w:r>
      <w:r w:rsidR="00B14076" w:rsidRPr="000551AC">
        <w:rPr>
          <w:rFonts w:eastAsia="Times New Roman"/>
          <w:b/>
          <w:bCs/>
          <w:color w:val="A20000"/>
          <w:sz w:val="22"/>
        </w:rPr>
        <w:t xml:space="preserve"> </w:t>
      </w:r>
      <w:r w:rsidR="00B14076">
        <w:rPr>
          <w:rFonts w:eastAsia="Times New Roman"/>
          <w:b/>
          <w:bCs/>
          <w:sz w:val="22"/>
        </w:rPr>
        <w:t>-</w:t>
      </w:r>
      <w:r w:rsidR="006B41F4">
        <w:rPr>
          <w:rFonts w:eastAsia="Times New Roman"/>
          <w:b/>
          <w:bCs/>
          <w:sz w:val="22"/>
        </w:rPr>
        <w:t xml:space="preserve"> </w:t>
      </w:r>
      <w:r w:rsidRPr="00770311">
        <w:rPr>
          <w:rFonts w:eastAsia="Times New Roman"/>
          <w:sz w:val="22"/>
        </w:rPr>
        <w:t>Participate in career development activities that connect your campus employment to internships, graduate school, and future career opportunities.</w:t>
      </w:r>
    </w:p>
    <w:p w14:paraId="2E6B2777" w14:textId="58C072E0" w:rsidR="00770311" w:rsidRPr="00770311" w:rsidRDefault="00770311" w:rsidP="00770311">
      <w:pPr>
        <w:spacing w:after="0" w:line="240" w:lineRule="auto"/>
        <w:ind w:left="0" w:right="0" w:firstLine="0"/>
        <w:jc w:val="left"/>
        <w:textAlignment w:val="baseline"/>
        <w:rPr>
          <w:rFonts w:eastAsia="Times New Roman"/>
          <w:sz w:val="22"/>
        </w:rPr>
      </w:pPr>
      <w:r w:rsidRPr="000551AC">
        <w:rPr>
          <w:rFonts w:eastAsia="Times New Roman"/>
          <w:b/>
          <w:bCs/>
          <w:color w:val="A20000"/>
          <w:sz w:val="22"/>
        </w:rPr>
        <w:t>Step 5: Build Your Professional Brand</w:t>
      </w:r>
      <w:r w:rsidR="00086E68" w:rsidRPr="000551AC">
        <w:rPr>
          <w:rFonts w:eastAsia="Times New Roman"/>
          <w:color w:val="A20000"/>
          <w:sz w:val="22"/>
        </w:rPr>
        <w:t xml:space="preserve"> </w:t>
      </w:r>
      <w:r w:rsidR="00CD4ADD">
        <w:rPr>
          <w:rFonts w:eastAsia="Times New Roman"/>
          <w:sz w:val="22"/>
        </w:rPr>
        <w:t xml:space="preserve">- </w:t>
      </w:r>
      <w:r w:rsidRPr="00770311">
        <w:rPr>
          <w:rFonts w:eastAsia="Times New Roman"/>
          <w:sz w:val="22"/>
        </w:rPr>
        <w:t>Create or strengthen your résumé, develop your professional introduction, and learn how to confidently communicate your experiences to employers.</w:t>
      </w:r>
    </w:p>
    <w:p w14:paraId="0D11BB4A" w14:textId="3131DCCD" w:rsidR="00B6296A" w:rsidRDefault="00770311" w:rsidP="00770311">
      <w:pPr>
        <w:spacing w:after="0" w:line="240" w:lineRule="auto"/>
        <w:ind w:left="0" w:right="0" w:firstLine="0"/>
        <w:jc w:val="left"/>
        <w:textAlignment w:val="baseline"/>
        <w:rPr>
          <w:rFonts w:eastAsia="Times New Roman"/>
          <w:sz w:val="22"/>
        </w:rPr>
      </w:pPr>
      <w:r w:rsidRPr="000551AC">
        <w:rPr>
          <w:rFonts w:eastAsia="Times New Roman"/>
          <w:b/>
          <w:bCs/>
          <w:color w:val="A20000"/>
          <w:sz w:val="22"/>
        </w:rPr>
        <w:t>Step 6: Reflect and Plan for What's Next</w:t>
      </w:r>
      <w:r w:rsidR="00E0590B" w:rsidRPr="000551AC">
        <w:rPr>
          <w:rFonts w:eastAsia="Times New Roman"/>
          <w:color w:val="A20000"/>
          <w:sz w:val="22"/>
        </w:rPr>
        <w:t xml:space="preserve"> </w:t>
      </w:r>
      <w:r w:rsidR="0076575A">
        <w:rPr>
          <w:rFonts w:eastAsia="Times New Roman"/>
          <w:sz w:val="22"/>
        </w:rPr>
        <w:t xml:space="preserve">- </w:t>
      </w:r>
      <w:r w:rsidRPr="00770311">
        <w:rPr>
          <w:rFonts w:eastAsia="Times New Roman"/>
          <w:sz w:val="22"/>
        </w:rPr>
        <w:t>Celebrate your growth, evaluate your progress, and create a personalized action plan for your next academic and career goals.</w:t>
      </w:r>
    </w:p>
    <w:p w14:paraId="4738A51A" w14:textId="77777777" w:rsidR="00560EB3" w:rsidRDefault="00560EB3" w:rsidP="00770311">
      <w:pPr>
        <w:spacing w:after="0" w:line="240" w:lineRule="auto"/>
        <w:ind w:left="0" w:right="0" w:firstLine="0"/>
        <w:jc w:val="left"/>
        <w:textAlignment w:val="baseline"/>
        <w:rPr>
          <w:rFonts w:eastAsia="Times New Roman"/>
          <w:sz w:val="22"/>
        </w:rPr>
      </w:pPr>
    </w:p>
    <w:p w14:paraId="0F24BB05" w14:textId="20611393" w:rsidR="008B7175" w:rsidRDefault="008B7175" w:rsidP="008B7175">
      <w:pPr>
        <w:ind w:left="-6" w:right="2"/>
      </w:pPr>
      <w:r>
        <w:rPr>
          <w:b/>
        </w:rPr>
        <w:t xml:space="preserve">GRADING: </w:t>
      </w:r>
      <w:r w:rsidR="00F46B6B">
        <w:t>Pass/F</w:t>
      </w:r>
      <w:r>
        <w:t xml:space="preserve">ail. </w:t>
      </w:r>
      <w:proofErr w:type="gramStart"/>
      <w:r>
        <w:t>Incompletes</w:t>
      </w:r>
      <w:proofErr w:type="gramEnd"/>
      <w:r>
        <w:t xml:space="preserve"> may be granted in exceptional cases only if requested before the end of the term. </w:t>
      </w:r>
      <w:r w:rsidRPr="00C67681">
        <w:t xml:space="preserve">Dropping the practicum once enrolled does result in a "W." </w:t>
      </w:r>
      <w:r>
        <w:rPr>
          <w:b/>
          <w:bCs/>
        </w:rPr>
        <w:t xml:space="preserve">** Wednesday, </w:t>
      </w:r>
      <w:r w:rsidR="00805396">
        <w:rPr>
          <w:b/>
          <w:bCs/>
        </w:rPr>
        <w:t xml:space="preserve">April </w:t>
      </w:r>
      <w:r w:rsidR="00F614C0">
        <w:rPr>
          <w:b/>
          <w:bCs/>
        </w:rPr>
        <w:t>3rd</w:t>
      </w:r>
      <w:r>
        <w:rPr>
          <w:b/>
          <w:bCs/>
        </w:rPr>
        <w:t>,</w:t>
      </w:r>
      <w:r w:rsidRPr="00C67681">
        <w:rPr>
          <w:b/>
          <w:bCs/>
        </w:rPr>
        <w:t xml:space="preserve"> </w:t>
      </w:r>
      <w:r w:rsidRPr="00C67681">
        <w:t>is the</w:t>
      </w:r>
      <w:r w:rsidRPr="00C67681">
        <w:rPr>
          <w:b/>
          <w:bCs/>
        </w:rPr>
        <w:t xml:space="preserve"> </w:t>
      </w:r>
      <w:r w:rsidRPr="00C67681">
        <w:t xml:space="preserve">last day to </w:t>
      </w:r>
      <w:hyperlink r:id="rId8" w:history="1">
        <w:r w:rsidRPr="00C67681">
          <w:rPr>
            <w:rStyle w:val="Hyperlink"/>
          </w:rPr>
          <w:t>withdraw</w:t>
        </w:r>
      </w:hyperlink>
      <w:r w:rsidRPr="00C67681">
        <w:t xml:space="preserve"> from individual courses. You will receive a grade of W.</w:t>
      </w:r>
    </w:p>
    <w:p w14:paraId="0F2758B4" w14:textId="77777777" w:rsidR="000D4A87" w:rsidRDefault="000D4A87" w:rsidP="008B7175">
      <w:pPr>
        <w:spacing w:after="0" w:line="259" w:lineRule="auto"/>
        <w:ind w:left="0" w:right="0" w:firstLine="0"/>
        <w:jc w:val="left"/>
      </w:pPr>
    </w:p>
    <w:p w14:paraId="7382B978" w14:textId="5B1D6005" w:rsidR="00F46B6B" w:rsidRDefault="001264C5" w:rsidP="00F46B6B">
      <w:pPr>
        <w:spacing w:after="0" w:line="259" w:lineRule="auto"/>
        <w:ind w:left="-4" w:right="0" w:hanging="10"/>
        <w:jc w:val="left"/>
      </w:pPr>
      <w:r>
        <w:rPr>
          <w:b/>
        </w:rPr>
        <w:lastRenderedPageBreak/>
        <w:t>PRACTICUM REQUIREMENTS</w:t>
      </w:r>
      <w:r w:rsidR="00F46B6B">
        <w:t>: To pass this course and receive your transcript notation, please submit your assignments on Blackboard under the respective modules within the defined timelines.</w:t>
      </w:r>
      <w:r w:rsidR="00F46B6B">
        <w:rPr>
          <w:sz w:val="22"/>
        </w:rPr>
        <w:t xml:space="preserve"> </w:t>
      </w:r>
    </w:p>
    <w:p w14:paraId="791226C1" w14:textId="77777777" w:rsidR="00F46B6B" w:rsidRDefault="00F46B6B" w:rsidP="00F46B6B">
      <w:pPr>
        <w:spacing w:after="0" w:line="259" w:lineRule="auto"/>
        <w:ind w:left="0" w:right="0" w:firstLine="0"/>
        <w:jc w:val="left"/>
      </w:pPr>
      <w:r>
        <w:t xml:space="preserve"> </w:t>
      </w:r>
    </w:p>
    <w:tbl>
      <w:tblPr>
        <w:tblStyle w:val="TableGrid"/>
        <w:tblW w:w="10620" w:type="dxa"/>
        <w:tblInd w:w="-8" w:type="dxa"/>
        <w:tblCellMar>
          <w:top w:w="28" w:type="dxa"/>
          <w:left w:w="120" w:type="dxa"/>
          <w:right w:w="115" w:type="dxa"/>
        </w:tblCellMar>
        <w:tblLook w:val="04A0" w:firstRow="1" w:lastRow="0" w:firstColumn="1" w:lastColumn="0" w:noHBand="0" w:noVBand="1"/>
      </w:tblPr>
      <w:tblGrid>
        <w:gridCol w:w="7280"/>
        <w:gridCol w:w="3340"/>
      </w:tblGrid>
      <w:tr w:rsidR="00F46B6B" w14:paraId="6622DE2C" w14:textId="77777777" w:rsidTr="00A74AD5">
        <w:trPr>
          <w:trHeight w:val="272"/>
        </w:trPr>
        <w:tc>
          <w:tcPr>
            <w:tcW w:w="7280" w:type="dxa"/>
            <w:tcBorders>
              <w:top w:val="single" w:sz="6" w:space="0" w:color="000000"/>
              <w:left w:val="single" w:sz="6" w:space="0" w:color="000000"/>
              <w:bottom w:val="single" w:sz="6" w:space="0" w:color="000000"/>
              <w:right w:val="single" w:sz="6" w:space="0" w:color="000000"/>
            </w:tcBorders>
          </w:tcPr>
          <w:p w14:paraId="4865A530" w14:textId="77777777" w:rsidR="00F46B6B" w:rsidRDefault="005D27F0">
            <w:pPr>
              <w:spacing w:after="0" w:line="259" w:lineRule="auto"/>
              <w:ind w:left="0" w:right="0" w:firstLine="0"/>
              <w:jc w:val="left"/>
            </w:pPr>
            <w:r>
              <w:rPr>
                <w:b/>
              </w:rPr>
              <w:t>Practicum Requirements</w:t>
            </w:r>
          </w:p>
        </w:tc>
        <w:tc>
          <w:tcPr>
            <w:tcW w:w="3340" w:type="dxa"/>
            <w:tcBorders>
              <w:top w:val="single" w:sz="6" w:space="0" w:color="000000"/>
              <w:left w:val="single" w:sz="6" w:space="0" w:color="000000"/>
              <w:bottom w:val="single" w:sz="6" w:space="0" w:color="000000"/>
              <w:right w:val="single" w:sz="6" w:space="0" w:color="000000"/>
            </w:tcBorders>
          </w:tcPr>
          <w:p w14:paraId="7E7EEBA4" w14:textId="77777777" w:rsidR="00F46B6B" w:rsidRDefault="00F46B6B">
            <w:pPr>
              <w:spacing w:after="0" w:line="259" w:lineRule="auto"/>
              <w:ind w:left="52" w:right="0" w:firstLine="0"/>
              <w:jc w:val="center"/>
            </w:pPr>
            <w:r>
              <w:rPr>
                <w:b/>
              </w:rPr>
              <w:t xml:space="preserve">Timeline/Deadline </w:t>
            </w:r>
          </w:p>
        </w:tc>
      </w:tr>
      <w:tr w:rsidR="00F46B6B" w14:paraId="126611C0" w14:textId="77777777" w:rsidTr="00A74AD5">
        <w:trPr>
          <w:trHeight w:val="272"/>
        </w:trPr>
        <w:tc>
          <w:tcPr>
            <w:tcW w:w="7280" w:type="dxa"/>
            <w:tcBorders>
              <w:top w:val="single" w:sz="6" w:space="0" w:color="000000"/>
              <w:left w:val="single" w:sz="6" w:space="0" w:color="000000"/>
              <w:bottom w:val="single" w:sz="6" w:space="0" w:color="000000"/>
              <w:right w:val="single" w:sz="6" w:space="0" w:color="000000"/>
            </w:tcBorders>
          </w:tcPr>
          <w:p w14:paraId="62B237E4" w14:textId="5852EF21" w:rsidR="00F46B6B" w:rsidRDefault="00F46B6B">
            <w:pPr>
              <w:spacing w:after="0" w:line="259" w:lineRule="auto"/>
              <w:ind w:left="0" w:right="0" w:firstLine="0"/>
              <w:jc w:val="left"/>
            </w:pPr>
            <w:r>
              <w:t xml:space="preserve">Learning Goals/ Objectives </w:t>
            </w:r>
            <w:r w:rsidR="00F578DE">
              <w:t>&amp; Self Assessment</w:t>
            </w:r>
          </w:p>
        </w:tc>
        <w:tc>
          <w:tcPr>
            <w:tcW w:w="3340" w:type="dxa"/>
            <w:tcBorders>
              <w:top w:val="single" w:sz="6" w:space="0" w:color="000000"/>
              <w:left w:val="single" w:sz="6" w:space="0" w:color="000000"/>
              <w:bottom w:val="single" w:sz="6" w:space="0" w:color="000000"/>
              <w:right w:val="single" w:sz="6" w:space="0" w:color="000000"/>
            </w:tcBorders>
          </w:tcPr>
          <w:p w14:paraId="6A1713F8" w14:textId="12FD02A1" w:rsidR="00F46B6B" w:rsidRDefault="00F46B6B" w:rsidP="00A74AD5">
            <w:pPr>
              <w:spacing w:after="0" w:line="259" w:lineRule="auto"/>
              <w:ind w:left="336" w:right="0" w:firstLine="0"/>
              <w:jc w:val="right"/>
            </w:pPr>
            <w:r>
              <w:t xml:space="preserve">                  </w:t>
            </w:r>
            <w:r w:rsidR="00F94D3F">
              <w:t xml:space="preserve">Friday, </w:t>
            </w:r>
            <w:r w:rsidR="002E76B5">
              <w:t>Oc</w:t>
            </w:r>
            <w:r w:rsidR="00DE2438">
              <w:t>t.</w:t>
            </w:r>
            <w:r w:rsidR="008440F4">
              <w:t xml:space="preserve"> 2</w:t>
            </w:r>
          </w:p>
        </w:tc>
      </w:tr>
      <w:tr w:rsidR="007608BD" w14:paraId="0E95514D" w14:textId="77777777" w:rsidTr="00A74AD5">
        <w:trPr>
          <w:trHeight w:val="256"/>
        </w:trPr>
        <w:tc>
          <w:tcPr>
            <w:tcW w:w="7280" w:type="dxa"/>
            <w:tcBorders>
              <w:top w:val="single" w:sz="6" w:space="0" w:color="000000"/>
              <w:left w:val="single" w:sz="6" w:space="0" w:color="000000"/>
              <w:bottom w:val="single" w:sz="6" w:space="0" w:color="000000"/>
              <w:right w:val="single" w:sz="6" w:space="0" w:color="000000"/>
            </w:tcBorders>
          </w:tcPr>
          <w:p w14:paraId="6DC4563E" w14:textId="04F68DC3" w:rsidR="007608BD" w:rsidRPr="00071CA6" w:rsidRDefault="007608BD">
            <w:pPr>
              <w:spacing w:after="0" w:line="259" w:lineRule="auto"/>
              <w:ind w:left="0" w:right="0" w:firstLine="0"/>
              <w:jc w:val="left"/>
              <w:rPr>
                <w:highlight w:val="yellow"/>
              </w:rPr>
            </w:pPr>
            <w:r>
              <w:t>One Professional Development Workshop (As explained above)</w:t>
            </w:r>
          </w:p>
        </w:tc>
        <w:tc>
          <w:tcPr>
            <w:tcW w:w="3340" w:type="dxa"/>
            <w:tcBorders>
              <w:top w:val="single" w:sz="6" w:space="0" w:color="000000"/>
              <w:left w:val="single" w:sz="6" w:space="0" w:color="000000"/>
              <w:bottom w:val="single" w:sz="6" w:space="0" w:color="000000"/>
              <w:right w:val="single" w:sz="6" w:space="0" w:color="000000"/>
            </w:tcBorders>
          </w:tcPr>
          <w:p w14:paraId="202D8D60" w14:textId="0E9D8105" w:rsidR="007608BD" w:rsidRPr="00071CA6" w:rsidRDefault="008056DF" w:rsidP="00A74AD5">
            <w:pPr>
              <w:spacing w:after="0" w:line="259" w:lineRule="auto"/>
              <w:ind w:left="917" w:right="0" w:firstLine="0"/>
              <w:jc w:val="right"/>
              <w:rPr>
                <w:highlight w:val="yellow"/>
              </w:rPr>
            </w:pPr>
            <w:r>
              <w:t>Friday</w:t>
            </w:r>
            <w:r w:rsidR="007608BD">
              <w:t xml:space="preserve">, </w:t>
            </w:r>
            <w:r w:rsidR="009D64C5">
              <w:t>Dec.</w:t>
            </w:r>
            <w:r w:rsidR="007608BD">
              <w:t xml:space="preserve"> </w:t>
            </w:r>
            <w:r w:rsidR="009D64C5">
              <w:t>4</w:t>
            </w:r>
            <w:r w:rsidR="007608BD">
              <w:t xml:space="preserve"> </w:t>
            </w:r>
          </w:p>
        </w:tc>
      </w:tr>
      <w:tr w:rsidR="007608BD" w14:paraId="551CD360" w14:textId="77777777" w:rsidTr="00A74AD5">
        <w:trPr>
          <w:trHeight w:val="256"/>
        </w:trPr>
        <w:tc>
          <w:tcPr>
            <w:tcW w:w="7280" w:type="dxa"/>
            <w:tcBorders>
              <w:top w:val="single" w:sz="6" w:space="0" w:color="000000"/>
              <w:left w:val="single" w:sz="6" w:space="0" w:color="000000"/>
              <w:bottom w:val="single" w:sz="6" w:space="0" w:color="000000"/>
              <w:right w:val="single" w:sz="6" w:space="0" w:color="000000"/>
            </w:tcBorders>
          </w:tcPr>
          <w:p w14:paraId="70C3A181" w14:textId="161D4255" w:rsidR="007608BD" w:rsidRDefault="007608BD">
            <w:pPr>
              <w:spacing w:after="0" w:line="259" w:lineRule="auto"/>
              <w:ind w:left="0" w:right="0" w:firstLine="0"/>
              <w:jc w:val="left"/>
            </w:pPr>
            <w:r>
              <w:t>One Action Item (As explained above)</w:t>
            </w:r>
          </w:p>
        </w:tc>
        <w:tc>
          <w:tcPr>
            <w:tcW w:w="3340" w:type="dxa"/>
            <w:tcBorders>
              <w:top w:val="single" w:sz="6" w:space="0" w:color="000000"/>
              <w:left w:val="single" w:sz="6" w:space="0" w:color="000000"/>
              <w:bottom w:val="single" w:sz="6" w:space="0" w:color="000000"/>
              <w:right w:val="single" w:sz="6" w:space="0" w:color="000000"/>
            </w:tcBorders>
          </w:tcPr>
          <w:p w14:paraId="1C17B8E4" w14:textId="1BA850FF" w:rsidR="007608BD" w:rsidRDefault="009D64C5" w:rsidP="00A74AD5">
            <w:pPr>
              <w:spacing w:after="0" w:line="259" w:lineRule="auto"/>
              <w:ind w:left="917" w:right="0" w:firstLine="0"/>
              <w:jc w:val="right"/>
            </w:pPr>
            <w:r>
              <w:t xml:space="preserve">       Friday, Dec. 4</w:t>
            </w:r>
          </w:p>
        </w:tc>
      </w:tr>
      <w:tr w:rsidR="007608BD" w14:paraId="581D49CC" w14:textId="77777777" w:rsidTr="00A74AD5">
        <w:trPr>
          <w:trHeight w:val="256"/>
        </w:trPr>
        <w:tc>
          <w:tcPr>
            <w:tcW w:w="7280" w:type="dxa"/>
            <w:tcBorders>
              <w:top w:val="single" w:sz="6" w:space="0" w:color="000000"/>
              <w:left w:val="single" w:sz="6" w:space="0" w:color="000000"/>
              <w:bottom w:val="single" w:sz="6" w:space="0" w:color="000000"/>
              <w:right w:val="single" w:sz="6" w:space="0" w:color="000000"/>
            </w:tcBorders>
          </w:tcPr>
          <w:p w14:paraId="4DE5EDD4" w14:textId="0EEA456E" w:rsidR="007608BD" w:rsidRDefault="007608BD">
            <w:pPr>
              <w:spacing w:after="0" w:line="259" w:lineRule="auto"/>
              <w:ind w:left="0" w:right="0" w:firstLine="0"/>
              <w:jc w:val="left"/>
            </w:pPr>
            <w:r>
              <w:t>One Reflection Session</w:t>
            </w:r>
          </w:p>
        </w:tc>
        <w:tc>
          <w:tcPr>
            <w:tcW w:w="3340" w:type="dxa"/>
            <w:tcBorders>
              <w:top w:val="single" w:sz="6" w:space="0" w:color="000000"/>
              <w:left w:val="single" w:sz="6" w:space="0" w:color="000000"/>
              <w:bottom w:val="single" w:sz="6" w:space="0" w:color="000000"/>
              <w:right w:val="single" w:sz="6" w:space="0" w:color="000000"/>
            </w:tcBorders>
          </w:tcPr>
          <w:p w14:paraId="08E1C3B2" w14:textId="4B6B5A8F" w:rsidR="007608BD" w:rsidRDefault="007608BD" w:rsidP="00A74AD5">
            <w:pPr>
              <w:spacing w:after="0" w:line="259" w:lineRule="auto"/>
              <w:ind w:left="917" w:right="0" w:firstLine="0"/>
              <w:jc w:val="right"/>
            </w:pPr>
            <w:r>
              <w:t xml:space="preserve">       Friday, Dec</w:t>
            </w:r>
            <w:r w:rsidR="009D64C5">
              <w:t>.</w:t>
            </w:r>
            <w:r>
              <w:t xml:space="preserve"> 4</w:t>
            </w:r>
          </w:p>
        </w:tc>
      </w:tr>
      <w:tr w:rsidR="007608BD" w14:paraId="39B971F1" w14:textId="77777777" w:rsidTr="00A74AD5">
        <w:trPr>
          <w:trHeight w:val="256"/>
        </w:trPr>
        <w:tc>
          <w:tcPr>
            <w:tcW w:w="7280" w:type="dxa"/>
            <w:tcBorders>
              <w:top w:val="single" w:sz="6" w:space="0" w:color="000000"/>
              <w:left w:val="single" w:sz="6" w:space="0" w:color="000000"/>
              <w:bottom w:val="single" w:sz="6" w:space="0" w:color="000000"/>
              <w:right w:val="single" w:sz="6" w:space="0" w:color="000000"/>
            </w:tcBorders>
          </w:tcPr>
          <w:p w14:paraId="76A4F18B" w14:textId="0AE0D7FD" w:rsidR="007608BD" w:rsidRDefault="007608BD">
            <w:pPr>
              <w:spacing w:after="0" w:line="259" w:lineRule="auto"/>
              <w:ind w:left="0" w:right="0" w:firstLine="0"/>
              <w:jc w:val="left"/>
            </w:pPr>
            <w:r>
              <w:t xml:space="preserve">End-of-Semester Evaluations </w:t>
            </w:r>
          </w:p>
        </w:tc>
        <w:tc>
          <w:tcPr>
            <w:tcW w:w="3340" w:type="dxa"/>
            <w:tcBorders>
              <w:top w:val="single" w:sz="6" w:space="0" w:color="000000"/>
              <w:left w:val="single" w:sz="6" w:space="0" w:color="000000"/>
              <w:bottom w:val="single" w:sz="6" w:space="0" w:color="000000"/>
              <w:right w:val="single" w:sz="6" w:space="0" w:color="000000"/>
            </w:tcBorders>
          </w:tcPr>
          <w:p w14:paraId="30D36AEA" w14:textId="6ECAC439" w:rsidR="007608BD" w:rsidRDefault="007608BD" w:rsidP="00A74AD5">
            <w:pPr>
              <w:tabs>
                <w:tab w:val="center" w:pos="1805"/>
              </w:tabs>
              <w:spacing w:after="0" w:line="259" w:lineRule="auto"/>
              <w:ind w:left="805" w:right="0" w:firstLine="0"/>
              <w:jc w:val="right"/>
            </w:pPr>
            <w:r>
              <w:t xml:space="preserve">     Wednesday, Dec. 9</w:t>
            </w:r>
          </w:p>
        </w:tc>
      </w:tr>
    </w:tbl>
    <w:p w14:paraId="1FB2A7ED" w14:textId="77777777" w:rsidR="0017129B" w:rsidRPr="0017129B" w:rsidRDefault="0017129B" w:rsidP="0017129B">
      <w:pPr>
        <w:spacing w:before="360" w:after="80" w:line="240" w:lineRule="auto"/>
        <w:ind w:left="0" w:right="0" w:firstLine="0"/>
        <w:jc w:val="left"/>
        <w:outlineLvl w:val="0"/>
        <w:rPr>
          <w:rFonts w:ascii="Times New Roman" w:eastAsia="Times New Roman" w:hAnsi="Times New Roman" w:cs="Times New Roman"/>
          <w:b/>
          <w:bCs/>
          <w:color w:val="auto"/>
          <w:kern w:val="36"/>
          <w:sz w:val="48"/>
          <w:szCs w:val="48"/>
        </w:rPr>
      </w:pPr>
      <w:r w:rsidRPr="0017129B">
        <w:rPr>
          <w:rFonts w:ascii="Arial" w:eastAsia="Times New Roman" w:hAnsi="Arial" w:cs="Arial"/>
          <w:b/>
          <w:bCs/>
          <w:kern w:val="36"/>
          <w:sz w:val="20"/>
          <w:szCs w:val="20"/>
        </w:rPr>
        <w:t>UMBC STATEMENT OF VALUES FOR ACADEMIC INTEGRITY</w:t>
      </w:r>
    </w:p>
    <w:p w14:paraId="23E0E51F"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Academic integrity is an important value at UMBC. By enrolling in this course, each student assumes the responsibilities of an active participant in UMBC’s scholarly community in which everyone’s academic work and behavior are held to the highest standards of honesty. Cheating, fabrication, plagiarism, and helping others to commit these acts are all forms of academic dishonesty, and they are wrong. Academic misconduct could result in disciplinary action that may include, but is not limited to, suspension or dismissal.</w:t>
      </w:r>
    </w:p>
    <w:p w14:paraId="18B40994" w14:textId="46F91129"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 xml:space="preserve">The purposes of higher education are the </w:t>
      </w:r>
      <w:proofErr w:type="gramStart"/>
      <w:r w:rsidRPr="0017129B">
        <w:rPr>
          <w:rFonts w:ascii="Arial" w:eastAsia="Times New Roman" w:hAnsi="Arial" w:cs="Arial"/>
          <w:sz w:val="20"/>
          <w:szCs w:val="20"/>
        </w:rPr>
        <w:t>learning</w:t>
      </w:r>
      <w:proofErr w:type="gramEnd"/>
      <w:r w:rsidRPr="0017129B">
        <w:rPr>
          <w:rFonts w:ascii="Arial" w:eastAsia="Times New Roman" w:hAnsi="Arial" w:cs="Arial"/>
          <w:sz w:val="20"/>
          <w:szCs w:val="20"/>
        </w:rPr>
        <w:t xml:space="preserve"> students and faculty undertake, the knowledge and thinking skills developed, and the enhancement of personal qualities that enable students to be strong contributing members of society. In a competitive world, it is essential that all members of the UMBC community uphold a standard that places integrity of each student’s honestly earned achievements above higher grades or easier </w:t>
      </w:r>
      <w:proofErr w:type="gramStart"/>
      <w:r w:rsidRPr="0017129B">
        <w:rPr>
          <w:rFonts w:ascii="Arial" w:eastAsia="Times New Roman" w:hAnsi="Arial" w:cs="Arial"/>
          <w:sz w:val="20"/>
          <w:szCs w:val="20"/>
        </w:rPr>
        <w:t>work dishonestly sought</w:t>
      </w:r>
      <w:proofErr w:type="gramEnd"/>
      <w:r w:rsidRPr="0017129B">
        <w:rPr>
          <w:rFonts w:ascii="Arial" w:eastAsia="Times New Roman" w:hAnsi="Arial" w:cs="Arial"/>
          <w:sz w:val="20"/>
          <w:szCs w:val="20"/>
        </w:rPr>
        <w:t>.</w:t>
      </w:r>
    </w:p>
    <w:p w14:paraId="4DE0275D" w14:textId="77777777" w:rsidR="0017129B" w:rsidRPr="0017129B" w:rsidRDefault="0017129B" w:rsidP="0017129B">
      <w:pPr>
        <w:spacing w:before="360" w:after="80" w:line="240" w:lineRule="auto"/>
        <w:ind w:left="0" w:right="0" w:firstLine="0"/>
        <w:jc w:val="left"/>
        <w:outlineLvl w:val="0"/>
        <w:rPr>
          <w:rFonts w:ascii="Times New Roman" w:eastAsia="Times New Roman" w:hAnsi="Times New Roman" w:cs="Times New Roman"/>
          <w:b/>
          <w:bCs/>
          <w:color w:val="auto"/>
          <w:kern w:val="36"/>
          <w:sz w:val="48"/>
          <w:szCs w:val="48"/>
        </w:rPr>
      </w:pPr>
      <w:r w:rsidRPr="0017129B">
        <w:rPr>
          <w:rFonts w:ascii="Arial" w:eastAsia="Times New Roman" w:hAnsi="Arial" w:cs="Arial"/>
          <w:b/>
          <w:bCs/>
          <w:kern w:val="36"/>
          <w:sz w:val="20"/>
          <w:szCs w:val="20"/>
        </w:rPr>
        <w:t>ACCESSIBILITY AND DISABILITY ACCOMMODATIONS, GUIDANCE AND RESOURCES</w:t>
      </w:r>
    </w:p>
    <w:p w14:paraId="2B530842"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 xml:space="preserve">Accommodations for students with disabilities are provided for all students with a qualified disability under the Americans with Disabilities Act (ADA &amp; ADAAA) and Section 504 of the Rehabilitation Act who request and are eligible for accommodations. The Office of Disability Access and Resources (DAR) is the UMBC department designated to coordinate </w:t>
      </w:r>
      <w:proofErr w:type="gramStart"/>
      <w:r w:rsidRPr="0017129B">
        <w:rPr>
          <w:rFonts w:ascii="Arial" w:eastAsia="Times New Roman" w:hAnsi="Arial" w:cs="Arial"/>
          <w:sz w:val="20"/>
          <w:szCs w:val="20"/>
        </w:rPr>
        <w:t>accommodations</w:t>
      </w:r>
      <w:proofErr w:type="gramEnd"/>
      <w:r w:rsidRPr="0017129B">
        <w:rPr>
          <w:rFonts w:ascii="Arial" w:eastAsia="Times New Roman" w:hAnsi="Arial" w:cs="Arial"/>
          <w:sz w:val="20"/>
          <w:szCs w:val="20"/>
        </w:rPr>
        <w:t xml:space="preserve"> that creates equal access for students when barriers to participation exist in </w:t>
      </w:r>
      <w:proofErr w:type="gramStart"/>
      <w:r w:rsidRPr="0017129B">
        <w:rPr>
          <w:rFonts w:ascii="Arial" w:eastAsia="Times New Roman" w:hAnsi="Arial" w:cs="Arial"/>
          <w:sz w:val="20"/>
          <w:szCs w:val="20"/>
        </w:rPr>
        <w:t>University</w:t>
      </w:r>
      <w:proofErr w:type="gramEnd"/>
      <w:r w:rsidRPr="0017129B">
        <w:rPr>
          <w:rFonts w:ascii="Arial" w:eastAsia="Times New Roman" w:hAnsi="Arial" w:cs="Arial"/>
          <w:sz w:val="20"/>
          <w:szCs w:val="20"/>
        </w:rPr>
        <w:t xml:space="preserve"> courses, programs, or activities.</w:t>
      </w:r>
    </w:p>
    <w:p w14:paraId="2B708DEA"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 xml:space="preserve">If you have a documented disability and need to request academic </w:t>
      </w:r>
      <w:proofErr w:type="gramStart"/>
      <w:r w:rsidRPr="0017129B">
        <w:rPr>
          <w:rFonts w:ascii="Arial" w:eastAsia="Times New Roman" w:hAnsi="Arial" w:cs="Arial"/>
          <w:sz w:val="20"/>
          <w:szCs w:val="20"/>
        </w:rPr>
        <w:t>accommodations</w:t>
      </w:r>
      <w:proofErr w:type="gramEnd"/>
      <w:r w:rsidRPr="0017129B">
        <w:rPr>
          <w:rFonts w:ascii="Arial" w:eastAsia="Times New Roman" w:hAnsi="Arial" w:cs="Arial"/>
          <w:sz w:val="20"/>
          <w:szCs w:val="20"/>
        </w:rPr>
        <w:t xml:space="preserve"> in your courses, please refer to the DAR website at </w:t>
      </w:r>
      <w:hyperlink r:id="rId9" w:history="1">
        <w:r w:rsidRPr="0017129B">
          <w:rPr>
            <w:rFonts w:ascii="Arial" w:eastAsia="Times New Roman" w:hAnsi="Arial" w:cs="Arial"/>
            <w:b/>
            <w:bCs/>
            <w:color w:val="467886"/>
            <w:sz w:val="20"/>
            <w:szCs w:val="20"/>
            <w:u w:val="single"/>
          </w:rPr>
          <w:t>accessibility.umbc.edu</w:t>
        </w:r>
      </w:hyperlink>
      <w:r w:rsidRPr="0017129B">
        <w:rPr>
          <w:rFonts w:ascii="Arial" w:eastAsia="Times New Roman" w:hAnsi="Arial" w:cs="Arial"/>
          <w:sz w:val="20"/>
          <w:szCs w:val="20"/>
        </w:rPr>
        <w:t xml:space="preserve"> for registration information and office procedures.</w:t>
      </w:r>
    </w:p>
    <w:p w14:paraId="18011DDB"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 xml:space="preserve">DAR email: </w:t>
      </w:r>
      <w:hyperlink r:id="rId10" w:history="1">
        <w:r w:rsidRPr="0017129B">
          <w:rPr>
            <w:rFonts w:ascii="Arial" w:eastAsia="Times New Roman" w:hAnsi="Arial" w:cs="Arial"/>
            <w:b/>
            <w:bCs/>
            <w:color w:val="467886"/>
            <w:sz w:val="20"/>
            <w:szCs w:val="20"/>
            <w:u w:val="single"/>
          </w:rPr>
          <w:t>adasupport@umbc.edu</w:t>
        </w:r>
      </w:hyperlink>
    </w:p>
    <w:p w14:paraId="7DE317D9"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DAR phone: 410-455-2459</w:t>
      </w:r>
    </w:p>
    <w:p w14:paraId="0C16D001"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If you will be using DAR approved accommodations in this class, please contact the instructor to discuss implementation of the accommodations. During remote instruction requirements due to COVID, communication and flexibility will be essential for success.</w:t>
      </w:r>
    </w:p>
    <w:p w14:paraId="623666B1" w14:textId="77777777" w:rsidR="0017129B" w:rsidRPr="0017129B" w:rsidRDefault="0017129B" w:rsidP="0017129B">
      <w:pPr>
        <w:spacing w:before="360" w:after="80" w:line="240" w:lineRule="auto"/>
        <w:ind w:left="0" w:right="0" w:firstLine="0"/>
        <w:jc w:val="left"/>
        <w:outlineLvl w:val="0"/>
        <w:rPr>
          <w:rFonts w:ascii="Times New Roman" w:eastAsia="Times New Roman" w:hAnsi="Times New Roman" w:cs="Times New Roman"/>
          <w:b/>
          <w:bCs/>
          <w:color w:val="auto"/>
          <w:kern w:val="36"/>
          <w:sz w:val="48"/>
          <w:szCs w:val="48"/>
        </w:rPr>
      </w:pPr>
      <w:r w:rsidRPr="0017129B">
        <w:rPr>
          <w:rFonts w:ascii="Arial" w:eastAsia="Times New Roman" w:hAnsi="Arial" w:cs="Arial"/>
          <w:b/>
          <w:bCs/>
          <w:kern w:val="36"/>
          <w:sz w:val="20"/>
          <w:szCs w:val="20"/>
        </w:rPr>
        <w:t>SEXUAL ASSAULT, SEXUAL HARASSMENT, AND GENDER BASED VIOLENCE AND DISCRIMINATION</w:t>
      </w:r>
    </w:p>
    <w:p w14:paraId="5C0E7435"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hyperlink r:id="rId11" w:history="1">
        <w:r w:rsidRPr="0017129B">
          <w:rPr>
            <w:rFonts w:ascii="Arial" w:eastAsia="Times New Roman" w:hAnsi="Arial" w:cs="Arial"/>
            <w:b/>
            <w:bCs/>
            <w:color w:val="467886"/>
            <w:sz w:val="20"/>
            <w:szCs w:val="20"/>
            <w:u w:val="single"/>
          </w:rPr>
          <w:t>UMBC Policy</w:t>
        </w:r>
      </w:hyperlink>
      <w:r w:rsidRPr="0017129B">
        <w:rPr>
          <w:rFonts w:ascii="Arial" w:eastAsia="Times New Roman" w:hAnsi="Arial" w:cs="Arial"/>
          <w:sz w:val="20"/>
          <w:szCs w:val="20"/>
        </w:rPr>
        <w:t xml:space="preserve"> in addition to federal and state law (to include Title IX) prohibits discrimination and harassment </w:t>
      </w:r>
      <w:proofErr w:type="gramStart"/>
      <w:r w:rsidRPr="0017129B">
        <w:rPr>
          <w:rFonts w:ascii="Arial" w:eastAsia="Times New Roman" w:hAnsi="Arial" w:cs="Arial"/>
          <w:sz w:val="20"/>
          <w:szCs w:val="20"/>
        </w:rPr>
        <w:t>on the basis of</w:t>
      </w:r>
      <w:proofErr w:type="gramEnd"/>
      <w:r w:rsidRPr="0017129B">
        <w:rPr>
          <w:rFonts w:ascii="Arial" w:eastAsia="Times New Roman" w:hAnsi="Arial" w:cs="Arial"/>
          <w:sz w:val="20"/>
          <w:szCs w:val="20"/>
        </w:rPr>
        <w:t xml:space="preserve"> sex, sexual orientation, and gender identity in University programs and activities. Any student who is impacted by sexual harassment, sexual assault, domestic violence, dating violence, stalking, sexual exploitation, gender discrimination, pregnancy discrimination, gender-based harassment, or related retaliation should contact the University’s Title IX Coordinator to make a report and/or access support and resources. The Title IX Coordinator can be reached at </w:t>
      </w:r>
      <w:hyperlink r:id="rId12" w:history="1">
        <w:r w:rsidRPr="0017129B">
          <w:rPr>
            <w:rFonts w:ascii="Arial" w:eastAsia="Times New Roman" w:hAnsi="Arial" w:cs="Arial"/>
            <w:b/>
            <w:bCs/>
            <w:color w:val="467886"/>
            <w:sz w:val="20"/>
            <w:szCs w:val="20"/>
            <w:u w:val="single"/>
          </w:rPr>
          <w:t>ecr@umbc.edu</w:t>
        </w:r>
      </w:hyperlink>
      <w:r w:rsidRPr="0017129B">
        <w:rPr>
          <w:rFonts w:ascii="Arial" w:eastAsia="Times New Roman" w:hAnsi="Arial" w:cs="Arial"/>
          <w:sz w:val="20"/>
          <w:szCs w:val="20"/>
        </w:rPr>
        <w:t xml:space="preserve"> or 410-455-1717.</w:t>
      </w:r>
    </w:p>
    <w:p w14:paraId="318D0247"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 xml:space="preserve">You can access support and resources even if you do not want to take any further action. You will not be forced to file a formal complaint or police report. Please be aware that the University may </w:t>
      </w:r>
      <w:proofErr w:type="gramStart"/>
      <w:r w:rsidRPr="0017129B">
        <w:rPr>
          <w:rFonts w:ascii="Arial" w:eastAsia="Times New Roman" w:hAnsi="Arial" w:cs="Arial"/>
          <w:sz w:val="20"/>
          <w:szCs w:val="20"/>
        </w:rPr>
        <w:t>take action</w:t>
      </w:r>
      <w:proofErr w:type="gramEnd"/>
      <w:r w:rsidRPr="0017129B">
        <w:rPr>
          <w:rFonts w:ascii="Arial" w:eastAsia="Times New Roman" w:hAnsi="Arial" w:cs="Arial"/>
          <w:sz w:val="20"/>
          <w:szCs w:val="20"/>
        </w:rPr>
        <w:t xml:space="preserve"> on its own if essential to protect the safety of the community.</w:t>
      </w:r>
    </w:p>
    <w:p w14:paraId="099D1C49" w14:textId="77777777" w:rsidR="0017129B" w:rsidRPr="0017129B" w:rsidRDefault="0017129B" w:rsidP="0017129B">
      <w:pPr>
        <w:spacing w:after="0" w:line="240" w:lineRule="auto"/>
        <w:ind w:left="0" w:right="0" w:firstLine="0"/>
        <w:jc w:val="left"/>
        <w:rPr>
          <w:rFonts w:ascii="Times New Roman" w:eastAsia="Times New Roman" w:hAnsi="Times New Roman" w:cs="Times New Roman"/>
          <w:color w:val="auto"/>
          <w:sz w:val="24"/>
          <w:szCs w:val="24"/>
        </w:rPr>
      </w:pPr>
    </w:p>
    <w:p w14:paraId="6B52E2BA"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lastRenderedPageBreak/>
        <w:t xml:space="preserve">If you are interested in making a report, please use the </w:t>
      </w:r>
      <w:hyperlink r:id="rId13" w:history="1">
        <w:r w:rsidRPr="0017129B">
          <w:rPr>
            <w:rFonts w:ascii="Arial" w:eastAsia="Times New Roman" w:hAnsi="Arial" w:cs="Arial"/>
            <w:b/>
            <w:bCs/>
            <w:color w:val="467886"/>
            <w:sz w:val="20"/>
            <w:szCs w:val="20"/>
            <w:u w:val="single"/>
          </w:rPr>
          <w:t>Online Reporting/Referral Form</w:t>
        </w:r>
      </w:hyperlink>
      <w:r w:rsidRPr="0017129B">
        <w:rPr>
          <w:rFonts w:ascii="Arial" w:eastAsia="Times New Roman" w:hAnsi="Arial" w:cs="Arial"/>
          <w:sz w:val="20"/>
          <w:szCs w:val="20"/>
        </w:rPr>
        <w:t>.  Please note that, if you report anonymously, the University’s ability to respond will be limited.</w:t>
      </w:r>
    </w:p>
    <w:p w14:paraId="65D0DAFA" w14:textId="77777777" w:rsidR="0017129B" w:rsidRPr="0017129B" w:rsidRDefault="0017129B" w:rsidP="0017129B">
      <w:pPr>
        <w:spacing w:before="160" w:after="80" w:line="240" w:lineRule="auto"/>
        <w:ind w:left="0" w:right="0" w:firstLine="0"/>
        <w:jc w:val="left"/>
        <w:outlineLvl w:val="1"/>
        <w:rPr>
          <w:rFonts w:ascii="Times New Roman" w:eastAsia="Times New Roman" w:hAnsi="Times New Roman" w:cs="Times New Roman"/>
          <w:b/>
          <w:bCs/>
          <w:color w:val="auto"/>
          <w:sz w:val="36"/>
          <w:szCs w:val="36"/>
        </w:rPr>
      </w:pPr>
      <w:r w:rsidRPr="0017129B">
        <w:rPr>
          <w:rFonts w:ascii="Arial" w:eastAsia="Times New Roman" w:hAnsi="Arial" w:cs="Arial"/>
          <w:b/>
          <w:bCs/>
          <w:sz w:val="20"/>
          <w:szCs w:val="20"/>
        </w:rPr>
        <w:t>Notice that Faculty and Teaching Assistants are Mandated Reporters with Mandatory Reporting Obligations</w:t>
      </w:r>
    </w:p>
    <w:p w14:paraId="186D87C2"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 xml:space="preserve">All faculty members and teaching assistants are considered Mandated Reporters, per UMBC’s </w:t>
      </w:r>
      <w:hyperlink r:id="rId14" w:history="1">
        <w:r w:rsidRPr="0017129B">
          <w:rPr>
            <w:rFonts w:ascii="Arial" w:eastAsia="Times New Roman" w:hAnsi="Arial" w:cs="Arial"/>
            <w:b/>
            <w:bCs/>
            <w:color w:val="467886"/>
            <w:sz w:val="20"/>
            <w:szCs w:val="20"/>
            <w:u w:val="single"/>
          </w:rPr>
          <w:t>Interim Policy on Sex Discrimination, Sex-Based Harassment, and Sexual Misconduct</w:t>
        </w:r>
      </w:hyperlink>
      <w:r w:rsidRPr="0017129B">
        <w:rPr>
          <w:rFonts w:ascii="Arial" w:eastAsia="Times New Roman" w:hAnsi="Arial" w:cs="Arial"/>
          <w:sz w:val="20"/>
          <w:szCs w:val="20"/>
        </w:rPr>
        <w:t>. Faculty and teaching assistants therefore required to report all known information regarding alleged conduct that may be a violation of the Policy to the Title IX Coordinator, even if a student discloses an experience that occurred before attending UMBC and/or an incident that only involves people not affiliated with UMBC.  Reports are required regardless of the amount of detail provided and even in instances where support has already been offered or received.</w:t>
      </w:r>
    </w:p>
    <w:p w14:paraId="3CFDD646"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 xml:space="preserve">While faculty members want to encourage you to share information related to your life experiences through discussion and written work, students should understand that faculty are required to report past and present sexual harassment, sexual assault, domestic and dating violence, stalking, and gender discrimination that is shared with them to the Title IX Coordinator so that the University can inform students of their </w:t>
      </w:r>
      <w:hyperlink r:id="rId15" w:history="1">
        <w:r w:rsidRPr="0017129B">
          <w:rPr>
            <w:rFonts w:ascii="Arial" w:eastAsia="Times New Roman" w:hAnsi="Arial" w:cs="Arial"/>
            <w:b/>
            <w:bCs/>
            <w:color w:val="467886"/>
            <w:sz w:val="20"/>
            <w:szCs w:val="20"/>
            <w:u w:val="single"/>
          </w:rPr>
          <w:t>rights, resources, and support</w:t>
        </w:r>
      </w:hyperlink>
      <w:r w:rsidRPr="0017129B">
        <w:rPr>
          <w:rFonts w:ascii="Arial" w:eastAsia="Times New Roman" w:hAnsi="Arial" w:cs="Arial"/>
          <w:sz w:val="20"/>
          <w:szCs w:val="20"/>
        </w:rPr>
        <w:t xml:space="preserve">. While you are encouraged to do so, you are not </w:t>
      </w:r>
      <w:proofErr w:type="gramStart"/>
      <w:r w:rsidRPr="0017129B">
        <w:rPr>
          <w:rFonts w:ascii="Arial" w:eastAsia="Times New Roman" w:hAnsi="Arial" w:cs="Arial"/>
          <w:sz w:val="20"/>
          <w:szCs w:val="20"/>
        </w:rPr>
        <w:t>obligated</w:t>
      </w:r>
      <w:proofErr w:type="gramEnd"/>
      <w:r w:rsidRPr="0017129B">
        <w:rPr>
          <w:rFonts w:ascii="Arial" w:eastAsia="Times New Roman" w:hAnsi="Arial" w:cs="Arial"/>
          <w:sz w:val="20"/>
          <w:szCs w:val="20"/>
        </w:rPr>
        <w:t xml:space="preserve"> to respond to outreach conducted </w:t>
      </w:r>
      <w:proofErr w:type="gramStart"/>
      <w:r w:rsidRPr="0017129B">
        <w:rPr>
          <w:rFonts w:ascii="Arial" w:eastAsia="Times New Roman" w:hAnsi="Arial" w:cs="Arial"/>
          <w:sz w:val="20"/>
          <w:szCs w:val="20"/>
        </w:rPr>
        <w:t>as a result of</w:t>
      </w:r>
      <w:proofErr w:type="gramEnd"/>
      <w:r w:rsidRPr="0017129B">
        <w:rPr>
          <w:rFonts w:ascii="Arial" w:eastAsia="Times New Roman" w:hAnsi="Arial" w:cs="Arial"/>
          <w:sz w:val="20"/>
          <w:szCs w:val="20"/>
        </w:rPr>
        <w:t xml:space="preserve"> a report to the Title IX Coordinator.</w:t>
      </w:r>
    </w:p>
    <w:p w14:paraId="71120921"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 xml:space="preserve">If you need to speak with </w:t>
      </w:r>
      <w:proofErr w:type="gramStart"/>
      <w:r w:rsidRPr="0017129B">
        <w:rPr>
          <w:rFonts w:ascii="Arial" w:eastAsia="Times New Roman" w:hAnsi="Arial" w:cs="Arial"/>
          <w:sz w:val="20"/>
          <w:szCs w:val="20"/>
        </w:rPr>
        <w:t>someone in confidence</w:t>
      </w:r>
      <w:proofErr w:type="gramEnd"/>
      <w:r w:rsidRPr="0017129B">
        <w:rPr>
          <w:rFonts w:ascii="Arial" w:eastAsia="Times New Roman" w:hAnsi="Arial" w:cs="Arial"/>
          <w:sz w:val="20"/>
          <w:szCs w:val="20"/>
        </w:rPr>
        <w:t xml:space="preserve">, who does not have an obligation to report to the Title IX Coordinator, UMBC has </w:t>
      </w:r>
      <w:proofErr w:type="gramStart"/>
      <w:r w:rsidRPr="0017129B">
        <w:rPr>
          <w:rFonts w:ascii="Arial" w:eastAsia="Times New Roman" w:hAnsi="Arial" w:cs="Arial"/>
          <w:sz w:val="20"/>
          <w:szCs w:val="20"/>
        </w:rPr>
        <w:t>a number of</w:t>
      </w:r>
      <w:proofErr w:type="gramEnd"/>
      <w:r w:rsidRPr="0017129B">
        <w:rPr>
          <w:rFonts w:ascii="Arial" w:eastAsia="Times New Roman" w:hAnsi="Arial" w:cs="Arial"/>
          <w:sz w:val="20"/>
          <w:szCs w:val="20"/>
        </w:rPr>
        <w:t xml:space="preserve"> </w:t>
      </w:r>
      <w:hyperlink r:id="rId16" w:history="1">
        <w:r w:rsidRPr="0017129B">
          <w:rPr>
            <w:rFonts w:ascii="Arial" w:eastAsia="Times New Roman" w:hAnsi="Arial" w:cs="Arial"/>
            <w:b/>
            <w:bCs/>
            <w:color w:val="467886"/>
            <w:sz w:val="20"/>
            <w:szCs w:val="20"/>
            <w:u w:val="single"/>
          </w:rPr>
          <w:t>Confidential Resources</w:t>
        </w:r>
      </w:hyperlink>
      <w:r w:rsidRPr="0017129B">
        <w:rPr>
          <w:rFonts w:ascii="Arial" w:eastAsia="Times New Roman" w:hAnsi="Arial" w:cs="Arial"/>
          <w:sz w:val="20"/>
          <w:szCs w:val="20"/>
        </w:rPr>
        <w:t xml:space="preserve"> available to support you: </w:t>
      </w:r>
    </w:p>
    <w:p w14:paraId="5BF51EB0"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hyperlink r:id="rId17" w:history="1">
        <w:r w:rsidRPr="0017129B">
          <w:rPr>
            <w:rFonts w:ascii="Arial" w:eastAsia="Times New Roman" w:hAnsi="Arial" w:cs="Arial"/>
            <w:b/>
            <w:bCs/>
            <w:color w:val="467886"/>
            <w:sz w:val="20"/>
            <w:szCs w:val="20"/>
            <w:u w:val="single"/>
          </w:rPr>
          <w:t>Retriever Integrated Health</w:t>
        </w:r>
      </w:hyperlink>
      <w:r w:rsidRPr="0017129B">
        <w:rPr>
          <w:rFonts w:ascii="Arial" w:eastAsia="Times New Roman" w:hAnsi="Arial" w:cs="Arial"/>
          <w:sz w:val="20"/>
          <w:szCs w:val="20"/>
        </w:rPr>
        <w:t xml:space="preserve"> (Main Campus): 410-455-2472; Monday – Friday 8:30 a.m. – 5 p.m.; For After-Hours Support, Call 988.</w:t>
      </w:r>
    </w:p>
    <w:p w14:paraId="65A72EC3"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hyperlink r:id="rId18" w:history="1">
        <w:r w:rsidRPr="0017129B">
          <w:rPr>
            <w:rFonts w:ascii="Arial" w:eastAsia="Times New Roman" w:hAnsi="Arial" w:cs="Arial"/>
            <w:b/>
            <w:bCs/>
            <w:color w:val="467886"/>
            <w:sz w:val="20"/>
            <w:szCs w:val="20"/>
            <w:u w:val="single"/>
          </w:rPr>
          <w:t>Center for Counseling and Well-Being</w:t>
        </w:r>
      </w:hyperlink>
      <w:r w:rsidRPr="0017129B">
        <w:rPr>
          <w:rFonts w:ascii="Arial" w:eastAsia="Times New Roman" w:hAnsi="Arial" w:cs="Arial"/>
          <w:sz w:val="20"/>
          <w:szCs w:val="20"/>
        </w:rPr>
        <w:t xml:space="preserve"> (Shady Grove Campus): 301-738-6273; Monday-Thursday 10:00a.m. – 7:00 p.m. and Friday 10:00 a.m. – 2:00 p.m. (virtual) </w:t>
      </w:r>
      <w:hyperlink r:id="rId19" w:history="1">
        <w:r w:rsidRPr="0017129B">
          <w:rPr>
            <w:rFonts w:ascii="Arial" w:eastAsia="Times New Roman" w:hAnsi="Arial" w:cs="Arial"/>
            <w:b/>
            <w:bCs/>
            <w:color w:val="467886"/>
            <w:sz w:val="20"/>
            <w:szCs w:val="20"/>
            <w:u w:val="single"/>
          </w:rPr>
          <w:t>Online Appointment Request Form</w:t>
        </w:r>
      </w:hyperlink>
    </w:p>
    <w:p w14:paraId="59B9CD19"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b/>
          <w:bCs/>
          <w:sz w:val="20"/>
          <w:szCs w:val="20"/>
        </w:rPr>
        <w:t>Pastoral Counseling via</w:t>
      </w:r>
      <w:r w:rsidRPr="0017129B">
        <w:rPr>
          <w:rFonts w:ascii="Arial" w:eastAsia="Times New Roman" w:hAnsi="Arial" w:cs="Arial"/>
          <w:sz w:val="20"/>
          <w:szCs w:val="20"/>
        </w:rPr>
        <w:t xml:space="preserve"> </w:t>
      </w:r>
      <w:hyperlink r:id="rId20" w:history="1">
        <w:r w:rsidRPr="0017129B">
          <w:rPr>
            <w:rFonts w:ascii="Arial" w:eastAsia="Times New Roman" w:hAnsi="Arial" w:cs="Arial"/>
            <w:b/>
            <w:bCs/>
            <w:color w:val="467886"/>
            <w:sz w:val="20"/>
            <w:szCs w:val="20"/>
            <w:u w:val="single"/>
          </w:rPr>
          <w:t>The Gathering Space for Spiritual Well-Being</w:t>
        </w:r>
      </w:hyperlink>
      <w:r w:rsidRPr="0017129B">
        <w:rPr>
          <w:rFonts w:ascii="Arial" w:eastAsia="Times New Roman" w:hAnsi="Arial" w:cs="Arial"/>
          <w:sz w:val="20"/>
          <w:szCs w:val="20"/>
        </w:rPr>
        <w:t xml:space="preserve">: 410-455-6795; </w:t>
      </w:r>
      <w:hyperlink r:id="rId21" w:history="1">
        <w:r w:rsidRPr="0017129B">
          <w:rPr>
            <w:rFonts w:ascii="Arial" w:eastAsia="Times New Roman" w:hAnsi="Arial" w:cs="Arial"/>
            <w:b/>
            <w:bCs/>
            <w:color w:val="467886"/>
            <w:sz w:val="20"/>
            <w:szCs w:val="20"/>
            <w:u w:val="single"/>
          </w:rPr>
          <w:t>i3b@umbc.edu</w:t>
        </w:r>
      </w:hyperlink>
      <w:r w:rsidRPr="0017129B">
        <w:rPr>
          <w:rFonts w:ascii="Arial" w:eastAsia="Times New Roman" w:hAnsi="Arial" w:cs="Arial"/>
          <w:sz w:val="20"/>
          <w:szCs w:val="20"/>
        </w:rPr>
        <w:t>; Monday – Friday 8:00 a.m. – 10:00 p.m.</w:t>
      </w:r>
    </w:p>
    <w:p w14:paraId="47FE2541"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hyperlink r:id="rId22" w:history="1">
        <w:r w:rsidRPr="0017129B">
          <w:rPr>
            <w:rFonts w:ascii="Arial" w:eastAsia="Times New Roman" w:hAnsi="Arial" w:cs="Arial"/>
            <w:b/>
            <w:bCs/>
            <w:color w:val="467886"/>
            <w:sz w:val="20"/>
            <w:szCs w:val="20"/>
            <w:u w:val="single"/>
          </w:rPr>
          <w:t>Women’s, Gender, and Equity Center</w:t>
        </w:r>
      </w:hyperlink>
      <w:r w:rsidRPr="0017129B">
        <w:rPr>
          <w:rFonts w:ascii="Arial" w:eastAsia="Times New Roman" w:hAnsi="Arial" w:cs="Arial"/>
          <w:sz w:val="20"/>
          <w:szCs w:val="20"/>
        </w:rPr>
        <w:t xml:space="preserve"> (open to students of all genders): 410-455-2714; </w:t>
      </w:r>
      <w:hyperlink r:id="rId23" w:history="1">
        <w:r w:rsidRPr="0017129B">
          <w:rPr>
            <w:rFonts w:ascii="Arial" w:eastAsia="Times New Roman" w:hAnsi="Arial" w:cs="Arial"/>
            <w:color w:val="467886"/>
            <w:sz w:val="20"/>
            <w:szCs w:val="20"/>
            <w:u w:val="single"/>
          </w:rPr>
          <w:t>womenscenter@umbc.edu</w:t>
        </w:r>
      </w:hyperlink>
      <w:r w:rsidRPr="0017129B">
        <w:rPr>
          <w:rFonts w:ascii="Arial" w:eastAsia="Times New Roman" w:hAnsi="Arial" w:cs="Arial"/>
          <w:sz w:val="20"/>
          <w:szCs w:val="20"/>
        </w:rPr>
        <w:t>; Monday – Thursday 9:30 a.m. – 5:00 p.m. and Friday 10:00 a.m. – 4 p.m.</w:t>
      </w:r>
    </w:p>
    <w:p w14:paraId="7BE7FB09" w14:textId="77777777" w:rsidR="0017129B" w:rsidRPr="0017129B" w:rsidRDefault="0017129B" w:rsidP="0017129B">
      <w:pPr>
        <w:spacing w:before="160" w:after="80" w:line="240" w:lineRule="auto"/>
        <w:ind w:left="0" w:right="0" w:firstLine="0"/>
        <w:jc w:val="left"/>
        <w:outlineLvl w:val="1"/>
        <w:rPr>
          <w:rFonts w:ascii="Times New Roman" w:eastAsia="Times New Roman" w:hAnsi="Times New Roman" w:cs="Times New Roman"/>
          <w:b/>
          <w:bCs/>
          <w:color w:val="auto"/>
          <w:sz w:val="36"/>
          <w:szCs w:val="36"/>
        </w:rPr>
      </w:pPr>
      <w:r w:rsidRPr="0017129B">
        <w:rPr>
          <w:rFonts w:ascii="Arial" w:eastAsia="Times New Roman" w:hAnsi="Arial" w:cs="Arial"/>
          <w:b/>
          <w:bCs/>
          <w:sz w:val="20"/>
          <w:szCs w:val="20"/>
        </w:rPr>
        <w:t>Other Resources</w:t>
      </w:r>
    </w:p>
    <w:p w14:paraId="0D9692F7"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hyperlink r:id="rId24" w:history="1">
        <w:r w:rsidRPr="0017129B">
          <w:rPr>
            <w:rFonts w:ascii="Arial" w:eastAsia="Times New Roman" w:hAnsi="Arial" w:cs="Arial"/>
            <w:b/>
            <w:bCs/>
            <w:color w:val="467886"/>
            <w:sz w:val="20"/>
            <w:szCs w:val="20"/>
            <w:u w:val="single"/>
          </w:rPr>
          <w:t>Shady Grove Student Resources</w:t>
        </w:r>
      </w:hyperlink>
      <w:r w:rsidRPr="0017129B">
        <w:rPr>
          <w:rFonts w:ascii="Arial" w:eastAsia="Times New Roman" w:hAnsi="Arial" w:cs="Arial"/>
          <w:b/>
          <w:bCs/>
          <w:sz w:val="20"/>
          <w:szCs w:val="20"/>
        </w:rPr>
        <w:t xml:space="preserve">, </w:t>
      </w:r>
      <w:hyperlink r:id="rId25" w:history="1">
        <w:r w:rsidRPr="0017129B">
          <w:rPr>
            <w:rFonts w:ascii="Arial" w:eastAsia="Times New Roman" w:hAnsi="Arial" w:cs="Arial"/>
            <w:b/>
            <w:bCs/>
            <w:color w:val="467886"/>
            <w:sz w:val="20"/>
            <w:szCs w:val="20"/>
            <w:u w:val="single"/>
          </w:rPr>
          <w:t>Maryland Resources</w:t>
        </w:r>
      </w:hyperlink>
      <w:r w:rsidRPr="0017129B">
        <w:rPr>
          <w:rFonts w:ascii="Arial" w:eastAsia="Times New Roman" w:hAnsi="Arial" w:cs="Arial"/>
          <w:b/>
          <w:bCs/>
          <w:sz w:val="20"/>
          <w:szCs w:val="20"/>
        </w:rPr>
        <w:t xml:space="preserve">, </w:t>
      </w:r>
      <w:hyperlink r:id="rId26" w:history="1">
        <w:r w:rsidRPr="0017129B">
          <w:rPr>
            <w:rFonts w:ascii="Arial" w:eastAsia="Times New Roman" w:hAnsi="Arial" w:cs="Arial"/>
            <w:b/>
            <w:bCs/>
            <w:color w:val="467886"/>
            <w:sz w:val="20"/>
            <w:szCs w:val="20"/>
            <w:u w:val="single"/>
          </w:rPr>
          <w:t>National Resources</w:t>
        </w:r>
      </w:hyperlink>
      <w:r w:rsidRPr="0017129B">
        <w:rPr>
          <w:rFonts w:ascii="Arial" w:eastAsia="Times New Roman" w:hAnsi="Arial" w:cs="Arial"/>
          <w:sz w:val="20"/>
          <w:szCs w:val="20"/>
        </w:rPr>
        <w:t>.</w:t>
      </w:r>
    </w:p>
    <w:p w14:paraId="6490C999"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hyperlink r:id="rId27" w:history="1">
        <w:r w:rsidRPr="0017129B">
          <w:rPr>
            <w:rFonts w:ascii="Arial" w:eastAsia="Times New Roman" w:hAnsi="Arial" w:cs="Arial"/>
            <w:b/>
            <w:bCs/>
            <w:color w:val="467886"/>
            <w:sz w:val="20"/>
            <w:szCs w:val="20"/>
            <w:u w:val="single"/>
          </w:rPr>
          <w:t>Child Abuse and Neglect</w:t>
        </w:r>
      </w:hyperlink>
    </w:p>
    <w:p w14:paraId="2192D172" w14:textId="77777777"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 xml:space="preserve">Please note that Maryland law and </w:t>
      </w:r>
      <w:hyperlink r:id="rId28" w:history="1">
        <w:r w:rsidRPr="0017129B">
          <w:rPr>
            <w:rFonts w:ascii="Arial" w:eastAsia="Times New Roman" w:hAnsi="Arial" w:cs="Arial"/>
            <w:b/>
            <w:bCs/>
            <w:color w:val="467886"/>
            <w:sz w:val="20"/>
            <w:szCs w:val="20"/>
            <w:u w:val="single"/>
          </w:rPr>
          <w:t>UMBC policy</w:t>
        </w:r>
      </w:hyperlink>
      <w:r w:rsidRPr="0017129B">
        <w:rPr>
          <w:rFonts w:ascii="Arial" w:eastAsia="Times New Roman" w:hAnsi="Arial" w:cs="Arial"/>
          <w:sz w:val="20"/>
          <w:szCs w:val="20"/>
        </w:rPr>
        <w:t xml:space="preserve"> require that faculty report all disclosures or suspicions of child abuse or neglect to the Department of Social Services and/or the police even if the person who experienced the abuse or neglect is now over 18.</w:t>
      </w:r>
    </w:p>
    <w:p w14:paraId="1879B43E" w14:textId="77777777" w:rsidR="0017129B" w:rsidRPr="0017129B" w:rsidRDefault="0017129B" w:rsidP="0017129B">
      <w:pPr>
        <w:spacing w:before="360" w:after="80" w:line="240" w:lineRule="auto"/>
        <w:ind w:left="0" w:right="0" w:firstLine="0"/>
        <w:jc w:val="left"/>
        <w:outlineLvl w:val="0"/>
        <w:rPr>
          <w:rFonts w:ascii="Times New Roman" w:eastAsia="Times New Roman" w:hAnsi="Times New Roman" w:cs="Times New Roman"/>
          <w:b/>
          <w:bCs/>
          <w:color w:val="auto"/>
          <w:kern w:val="36"/>
          <w:sz w:val="48"/>
          <w:szCs w:val="48"/>
        </w:rPr>
      </w:pPr>
      <w:r w:rsidRPr="0017129B">
        <w:rPr>
          <w:rFonts w:ascii="Arial" w:eastAsia="Times New Roman" w:hAnsi="Arial" w:cs="Arial"/>
          <w:b/>
          <w:bCs/>
          <w:kern w:val="36"/>
          <w:sz w:val="20"/>
          <w:szCs w:val="20"/>
        </w:rPr>
        <w:t>PREGNANT AND PARENTING STUDENTS</w:t>
      </w:r>
    </w:p>
    <w:p w14:paraId="17BC974C" w14:textId="690E9323"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 xml:space="preserve">UMBC’s </w:t>
      </w:r>
      <w:hyperlink r:id="rId29" w:history="1">
        <w:r w:rsidRPr="0017129B">
          <w:rPr>
            <w:rFonts w:ascii="Arial" w:eastAsia="Times New Roman" w:hAnsi="Arial" w:cs="Arial"/>
            <w:b/>
            <w:bCs/>
            <w:color w:val="467886"/>
            <w:sz w:val="20"/>
            <w:szCs w:val="20"/>
            <w:u w:val="single"/>
          </w:rPr>
          <w:t>Interim Policy on Sex Discrimination, Sex-Based Harassment, and Sexual Misconduct</w:t>
        </w:r>
      </w:hyperlink>
      <w:r w:rsidRPr="0017129B">
        <w:rPr>
          <w:rFonts w:ascii="Arial" w:eastAsia="Times New Roman" w:hAnsi="Arial" w:cs="Arial"/>
          <w:sz w:val="20"/>
          <w:szCs w:val="20"/>
        </w:rPr>
        <w:t xml:space="preserve"> expressly prohibits all forms of discrimination and harassment </w:t>
      </w:r>
      <w:proofErr w:type="gramStart"/>
      <w:r w:rsidRPr="0017129B">
        <w:rPr>
          <w:rFonts w:ascii="Arial" w:eastAsia="Times New Roman" w:hAnsi="Arial" w:cs="Arial"/>
          <w:sz w:val="20"/>
          <w:szCs w:val="20"/>
        </w:rPr>
        <w:t>on the basis of</w:t>
      </w:r>
      <w:proofErr w:type="gramEnd"/>
      <w:r w:rsidRPr="0017129B">
        <w:rPr>
          <w:rFonts w:ascii="Arial" w:eastAsia="Times New Roman" w:hAnsi="Arial" w:cs="Arial"/>
          <w:sz w:val="20"/>
          <w:szCs w:val="20"/>
        </w:rPr>
        <w:t xml:space="preserve"> sex, including pregnancy. Resources for pregnant, parenting and breastfeeding students are available through the University’s </w:t>
      </w:r>
      <w:hyperlink r:id="rId30" w:history="1">
        <w:r w:rsidRPr="0017129B">
          <w:rPr>
            <w:rFonts w:ascii="Arial" w:eastAsia="Times New Roman" w:hAnsi="Arial" w:cs="Arial"/>
            <w:b/>
            <w:bCs/>
            <w:color w:val="467886"/>
            <w:sz w:val="20"/>
            <w:szCs w:val="20"/>
            <w:u w:val="single"/>
          </w:rPr>
          <w:t>Office of Equity and Civil Rights</w:t>
        </w:r>
      </w:hyperlink>
      <w:r w:rsidRPr="0017129B">
        <w:rPr>
          <w:rFonts w:ascii="Arial" w:eastAsia="Times New Roman" w:hAnsi="Arial" w:cs="Arial"/>
          <w:sz w:val="20"/>
          <w:szCs w:val="20"/>
        </w:rPr>
        <w:t>.  Pregnant and parenting students are encouraged to contact the Title IX Coordinator to discuss plans and ensure ongoing access to their academic program with respect to a leave of absence – returning following leave, or any other accommodation that may be needed related to pregnancy, childbirth, adoption, breastfeeding, and/or the early months of parenting.</w:t>
      </w:r>
    </w:p>
    <w:p w14:paraId="0D2BEEBA" w14:textId="452DC465" w:rsidR="0017129B" w:rsidRPr="0017129B" w:rsidRDefault="0017129B" w:rsidP="0017129B">
      <w:pPr>
        <w:spacing w:after="160" w:line="240" w:lineRule="auto"/>
        <w:ind w:left="0" w:right="0" w:firstLine="0"/>
        <w:jc w:val="left"/>
        <w:rPr>
          <w:rFonts w:ascii="Times New Roman" w:eastAsia="Times New Roman" w:hAnsi="Times New Roman" w:cs="Times New Roman"/>
          <w:color w:val="auto"/>
          <w:sz w:val="24"/>
          <w:szCs w:val="24"/>
        </w:rPr>
      </w:pPr>
      <w:r w:rsidRPr="0017129B">
        <w:rPr>
          <w:rFonts w:ascii="Arial" w:eastAsia="Times New Roman" w:hAnsi="Arial" w:cs="Arial"/>
          <w:sz w:val="20"/>
          <w:szCs w:val="20"/>
        </w:rPr>
        <w:t xml:space="preserve">In addition, students who are pregnant and have an impairment related to their pregnancy that qualifies as disability under the ADA may be entitled to </w:t>
      </w:r>
      <w:proofErr w:type="gramStart"/>
      <w:r w:rsidRPr="0017129B">
        <w:rPr>
          <w:rFonts w:ascii="Arial" w:eastAsia="Times New Roman" w:hAnsi="Arial" w:cs="Arial"/>
          <w:sz w:val="20"/>
          <w:szCs w:val="20"/>
        </w:rPr>
        <w:t>accommodations</w:t>
      </w:r>
      <w:proofErr w:type="gramEnd"/>
      <w:r w:rsidRPr="0017129B">
        <w:rPr>
          <w:rFonts w:ascii="Arial" w:eastAsia="Times New Roman" w:hAnsi="Arial" w:cs="Arial"/>
          <w:sz w:val="20"/>
          <w:szCs w:val="20"/>
        </w:rPr>
        <w:t xml:space="preserve"> through the </w:t>
      </w:r>
      <w:hyperlink r:id="rId31" w:history="1">
        <w:r w:rsidRPr="0017129B">
          <w:rPr>
            <w:rFonts w:ascii="Arial" w:eastAsia="Times New Roman" w:hAnsi="Arial" w:cs="Arial"/>
            <w:b/>
            <w:bCs/>
            <w:color w:val="467886"/>
            <w:sz w:val="20"/>
            <w:szCs w:val="20"/>
            <w:u w:val="single"/>
          </w:rPr>
          <w:t>Office of Disability Access and Resources (DAR)</w:t>
        </w:r>
      </w:hyperlink>
      <w:r w:rsidRPr="0017129B">
        <w:rPr>
          <w:rFonts w:ascii="Arial" w:eastAsia="Times New Roman" w:hAnsi="Arial" w:cs="Arial"/>
          <w:sz w:val="20"/>
          <w:szCs w:val="20"/>
        </w:rPr>
        <w:t>.</w:t>
      </w:r>
    </w:p>
    <w:sectPr w:rsidR="0017129B" w:rsidRPr="0017129B" w:rsidSect="00BF31F8">
      <w:headerReference w:type="default" r:id="rId32"/>
      <w:type w:val="continuous"/>
      <w:pgSz w:w="12240" w:h="15840"/>
      <w:pgMar w:top="908" w:right="711" w:bottom="71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636A1" w14:textId="77777777" w:rsidR="00D16191" w:rsidRDefault="00D16191" w:rsidP="009B4B7D">
      <w:pPr>
        <w:spacing w:after="0" w:line="240" w:lineRule="auto"/>
      </w:pPr>
      <w:r>
        <w:separator/>
      </w:r>
    </w:p>
  </w:endnote>
  <w:endnote w:type="continuationSeparator" w:id="0">
    <w:p w14:paraId="4CFB3565" w14:textId="77777777" w:rsidR="00D16191" w:rsidRDefault="00D16191" w:rsidP="009B4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5563" w14:textId="77777777" w:rsidR="00D16191" w:rsidRDefault="00D16191" w:rsidP="009B4B7D">
      <w:pPr>
        <w:spacing w:after="0" w:line="240" w:lineRule="auto"/>
      </w:pPr>
      <w:r>
        <w:separator/>
      </w:r>
    </w:p>
  </w:footnote>
  <w:footnote w:type="continuationSeparator" w:id="0">
    <w:p w14:paraId="0D812F12" w14:textId="77777777" w:rsidR="00D16191" w:rsidRDefault="00D16191" w:rsidP="009B4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6E8D4" w14:textId="77777777" w:rsidR="00CC1605" w:rsidRDefault="00CC1605" w:rsidP="008B7175">
    <w:pPr>
      <w:pStyle w:val="Header"/>
      <w:jc w:val="center"/>
    </w:pPr>
    <w:r>
      <w:rPr>
        <w:b/>
        <w:noProof/>
        <w:sz w:val="8"/>
      </w:rPr>
      <w:drawing>
        <wp:inline distT="0" distB="0" distL="0" distR="0" wp14:anchorId="31CF1EAA" wp14:editId="3449A0C6">
          <wp:extent cx="5172075" cy="775811"/>
          <wp:effectExtent l="0" t="0" r="0" b="5715"/>
          <wp:docPr id="3" name="Picture 3" descr="PRAC 102 (Professional Development Through On-Campus Employment)">
            <a:extLst xmlns:a="http://schemas.openxmlformats.org/drawingml/2006/main">
              <a:ext uri="{FF2B5EF4-FFF2-40B4-BE49-F238E27FC236}">
                <a16:creationId xmlns:a16="http://schemas.microsoft.com/office/drawing/2014/main" id="{48A4EA0C-F6E9-4098-8A93-838AF92B59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AC 102 (Professional Development Through On-Campus Employment)"/>
                  <pic:cNvPicPr/>
                </pic:nvPicPr>
                <pic:blipFill>
                  <a:blip r:embed="rId1">
                    <a:extLst>
                      <a:ext uri="{28A0092B-C50C-407E-A947-70E740481C1C}">
                        <a14:useLocalDpi xmlns:a14="http://schemas.microsoft.com/office/drawing/2010/main" val="0"/>
                      </a:ext>
                    </a:extLst>
                  </a:blip>
                  <a:stretch>
                    <a:fillRect/>
                  </a:stretch>
                </pic:blipFill>
                <pic:spPr>
                  <a:xfrm>
                    <a:off x="0" y="0"/>
                    <a:ext cx="5188819" cy="7783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1556"/>
    <w:multiLevelType w:val="multilevel"/>
    <w:tmpl w:val="7882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F501F"/>
    <w:multiLevelType w:val="hybridMultilevel"/>
    <w:tmpl w:val="EC6A5D1C"/>
    <w:lvl w:ilvl="0" w:tplc="8A625F70">
      <w:start w:val="1"/>
      <w:numFmt w:val="bullet"/>
      <w:lvlText w:val="●"/>
      <w:lvlJc w:val="left"/>
      <w:pPr>
        <w:ind w:left="6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C9A203EE">
      <w:start w:val="1"/>
      <w:numFmt w:val="bullet"/>
      <w:lvlText w:val="o"/>
      <w:lvlJc w:val="left"/>
      <w:pPr>
        <w:ind w:left="144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5D62E88">
      <w:start w:val="1"/>
      <w:numFmt w:val="bullet"/>
      <w:lvlText w:val="▪"/>
      <w:lvlJc w:val="left"/>
      <w:pPr>
        <w:ind w:left="216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F443B86">
      <w:start w:val="1"/>
      <w:numFmt w:val="bullet"/>
      <w:lvlText w:val="•"/>
      <w:lvlJc w:val="left"/>
      <w:pPr>
        <w:ind w:left="288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CF72FFA2">
      <w:start w:val="1"/>
      <w:numFmt w:val="bullet"/>
      <w:lvlText w:val="o"/>
      <w:lvlJc w:val="left"/>
      <w:pPr>
        <w:ind w:left="360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E74B08E">
      <w:start w:val="1"/>
      <w:numFmt w:val="bullet"/>
      <w:lvlText w:val="▪"/>
      <w:lvlJc w:val="left"/>
      <w:pPr>
        <w:ind w:left="432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D0AAB7E6">
      <w:start w:val="1"/>
      <w:numFmt w:val="bullet"/>
      <w:lvlText w:val="•"/>
      <w:lvlJc w:val="left"/>
      <w:pPr>
        <w:ind w:left="504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7725D82">
      <w:start w:val="1"/>
      <w:numFmt w:val="bullet"/>
      <w:lvlText w:val="o"/>
      <w:lvlJc w:val="left"/>
      <w:pPr>
        <w:ind w:left="576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D9AE6502">
      <w:start w:val="1"/>
      <w:numFmt w:val="bullet"/>
      <w:lvlText w:val="▪"/>
      <w:lvlJc w:val="left"/>
      <w:pPr>
        <w:ind w:left="648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1E91F0E"/>
    <w:multiLevelType w:val="hybridMultilevel"/>
    <w:tmpl w:val="397A8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66239"/>
    <w:multiLevelType w:val="multilevel"/>
    <w:tmpl w:val="C670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6047AA"/>
    <w:multiLevelType w:val="hybridMultilevel"/>
    <w:tmpl w:val="0EA2A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4E412C"/>
    <w:multiLevelType w:val="hybridMultilevel"/>
    <w:tmpl w:val="02F4A3CA"/>
    <w:lvl w:ilvl="0" w:tplc="146EFD4E">
      <w:start w:val="1"/>
      <w:numFmt w:val="decimal"/>
      <w:lvlText w:val="%1."/>
      <w:lvlJc w:val="left"/>
      <w:pPr>
        <w:ind w:left="7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AC80F36">
      <w:start w:val="1"/>
      <w:numFmt w:val="lowerLetter"/>
      <w:lvlText w:val="%2"/>
      <w:lvlJc w:val="left"/>
      <w:pPr>
        <w:ind w:left="144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ACCB16A">
      <w:start w:val="1"/>
      <w:numFmt w:val="lowerRoman"/>
      <w:lvlText w:val="%3"/>
      <w:lvlJc w:val="left"/>
      <w:pPr>
        <w:ind w:left="21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88E8036">
      <w:start w:val="1"/>
      <w:numFmt w:val="decimal"/>
      <w:lvlText w:val="%4"/>
      <w:lvlJc w:val="left"/>
      <w:pPr>
        <w:ind w:left="28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1E783832">
      <w:start w:val="1"/>
      <w:numFmt w:val="lowerLetter"/>
      <w:lvlText w:val="%5"/>
      <w:lvlJc w:val="left"/>
      <w:pPr>
        <w:ind w:left="360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455AEEFE">
      <w:start w:val="1"/>
      <w:numFmt w:val="lowerRoman"/>
      <w:lvlText w:val="%6"/>
      <w:lvlJc w:val="left"/>
      <w:pPr>
        <w:ind w:left="432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1F9864F8">
      <w:start w:val="1"/>
      <w:numFmt w:val="decimal"/>
      <w:lvlText w:val="%7"/>
      <w:lvlJc w:val="left"/>
      <w:pPr>
        <w:ind w:left="504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9189D7C">
      <w:start w:val="1"/>
      <w:numFmt w:val="lowerLetter"/>
      <w:lvlText w:val="%8"/>
      <w:lvlJc w:val="left"/>
      <w:pPr>
        <w:ind w:left="57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40F08D52">
      <w:start w:val="1"/>
      <w:numFmt w:val="lowerRoman"/>
      <w:lvlText w:val="%9"/>
      <w:lvlJc w:val="left"/>
      <w:pPr>
        <w:ind w:left="64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676D1555"/>
    <w:multiLevelType w:val="hybridMultilevel"/>
    <w:tmpl w:val="5636E514"/>
    <w:lvl w:ilvl="0" w:tplc="20A8235E">
      <w:start w:val="1"/>
      <w:numFmt w:val="decimal"/>
      <w:lvlText w:val="%1."/>
      <w:lvlJc w:val="left"/>
      <w:pPr>
        <w:ind w:left="720" w:hanging="360"/>
      </w:pPr>
      <w:rPr>
        <w:rFonts w:asciiTheme="minorHAnsi" w:hAnsiTheme="minorHAnsi" w:cstheme="minorHAns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4887750">
    <w:abstractNumId w:val="4"/>
  </w:num>
  <w:num w:numId="2" w16cid:durableId="1343583029">
    <w:abstractNumId w:val="0"/>
  </w:num>
  <w:num w:numId="3" w16cid:durableId="1567228278">
    <w:abstractNumId w:val="5"/>
  </w:num>
  <w:num w:numId="4" w16cid:durableId="221138937">
    <w:abstractNumId w:val="3"/>
  </w:num>
  <w:num w:numId="5" w16cid:durableId="507256156">
    <w:abstractNumId w:val="6"/>
  </w:num>
  <w:num w:numId="6" w16cid:durableId="866605956">
    <w:abstractNumId w:val="2"/>
  </w:num>
  <w:num w:numId="7" w16cid:durableId="946935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A87"/>
    <w:rsid w:val="00002941"/>
    <w:rsid w:val="00017815"/>
    <w:rsid w:val="00025CDD"/>
    <w:rsid w:val="000311BF"/>
    <w:rsid w:val="00032B77"/>
    <w:rsid w:val="000332B1"/>
    <w:rsid w:val="000373D3"/>
    <w:rsid w:val="00047F5D"/>
    <w:rsid w:val="000551AC"/>
    <w:rsid w:val="00060A00"/>
    <w:rsid w:val="00061E1C"/>
    <w:rsid w:val="000707C1"/>
    <w:rsid w:val="00071CA6"/>
    <w:rsid w:val="00086E68"/>
    <w:rsid w:val="00094C82"/>
    <w:rsid w:val="000969B0"/>
    <w:rsid w:val="000C2465"/>
    <w:rsid w:val="000C517D"/>
    <w:rsid w:val="000D4A87"/>
    <w:rsid w:val="000F1209"/>
    <w:rsid w:val="001264C5"/>
    <w:rsid w:val="00160BDD"/>
    <w:rsid w:val="001675EF"/>
    <w:rsid w:val="0017129B"/>
    <w:rsid w:val="0017430C"/>
    <w:rsid w:val="00210991"/>
    <w:rsid w:val="00214281"/>
    <w:rsid w:val="0022435E"/>
    <w:rsid w:val="002321A5"/>
    <w:rsid w:val="00232AB5"/>
    <w:rsid w:val="002379C5"/>
    <w:rsid w:val="00241582"/>
    <w:rsid w:val="00254D11"/>
    <w:rsid w:val="00260C9F"/>
    <w:rsid w:val="00261D93"/>
    <w:rsid w:val="00265856"/>
    <w:rsid w:val="0027266F"/>
    <w:rsid w:val="0029587A"/>
    <w:rsid w:val="002A10AA"/>
    <w:rsid w:val="002A45F9"/>
    <w:rsid w:val="002B5555"/>
    <w:rsid w:val="002C669A"/>
    <w:rsid w:val="002E306E"/>
    <w:rsid w:val="002E56FC"/>
    <w:rsid w:val="002E76B5"/>
    <w:rsid w:val="002F02A9"/>
    <w:rsid w:val="00303112"/>
    <w:rsid w:val="00304951"/>
    <w:rsid w:val="003277CE"/>
    <w:rsid w:val="0033649A"/>
    <w:rsid w:val="00345793"/>
    <w:rsid w:val="003477C2"/>
    <w:rsid w:val="003901BA"/>
    <w:rsid w:val="003A678F"/>
    <w:rsid w:val="003B4C42"/>
    <w:rsid w:val="003B6B93"/>
    <w:rsid w:val="003C54B2"/>
    <w:rsid w:val="003D63B2"/>
    <w:rsid w:val="003E4F22"/>
    <w:rsid w:val="003E5E97"/>
    <w:rsid w:val="003F0BE0"/>
    <w:rsid w:val="003F4091"/>
    <w:rsid w:val="003F758B"/>
    <w:rsid w:val="003F7E26"/>
    <w:rsid w:val="00404448"/>
    <w:rsid w:val="00417FFA"/>
    <w:rsid w:val="00420770"/>
    <w:rsid w:val="004208F8"/>
    <w:rsid w:val="004358B1"/>
    <w:rsid w:val="004403DE"/>
    <w:rsid w:val="004424A6"/>
    <w:rsid w:val="00443F1F"/>
    <w:rsid w:val="00460943"/>
    <w:rsid w:val="0047604C"/>
    <w:rsid w:val="00481D3B"/>
    <w:rsid w:val="00495963"/>
    <w:rsid w:val="004A4F0E"/>
    <w:rsid w:val="004A66F7"/>
    <w:rsid w:val="004C5032"/>
    <w:rsid w:val="004E659F"/>
    <w:rsid w:val="004E799A"/>
    <w:rsid w:val="004F1040"/>
    <w:rsid w:val="004F3ED5"/>
    <w:rsid w:val="00503364"/>
    <w:rsid w:val="00512824"/>
    <w:rsid w:val="00521C3B"/>
    <w:rsid w:val="00527F00"/>
    <w:rsid w:val="00543EFC"/>
    <w:rsid w:val="00560EB3"/>
    <w:rsid w:val="005646E3"/>
    <w:rsid w:val="00571ECB"/>
    <w:rsid w:val="005737A4"/>
    <w:rsid w:val="00581B2A"/>
    <w:rsid w:val="00594640"/>
    <w:rsid w:val="005973C0"/>
    <w:rsid w:val="005B4AF8"/>
    <w:rsid w:val="005C2A2A"/>
    <w:rsid w:val="005C5F41"/>
    <w:rsid w:val="005D27F0"/>
    <w:rsid w:val="005E11E0"/>
    <w:rsid w:val="005E11EA"/>
    <w:rsid w:val="005E5FA9"/>
    <w:rsid w:val="00602F89"/>
    <w:rsid w:val="00606B9E"/>
    <w:rsid w:val="0062725D"/>
    <w:rsid w:val="00652457"/>
    <w:rsid w:val="00654790"/>
    <w:rsid w:val="00655E94"/>
    <w:rsid w:val="00661141"/>
    <w:rsid w:val="0068275B"/>
    <w:rsid w:val="006B41F4"/>
    <w:rsid w:val="006C60C6"/>
    <w:rsid w:val="006E259F"/>
    <w:rsid w:val="006E30AC"/>
    <w:rsid w:val="006E36C2"/>
    <w:rsid w:val="006F0B43"/>
    <w:rsid w:val="006F5A3D"/>
    <w:rsid w:val="00703DC3"/>
    <w:rsid w:val="00723922"/>
    <w:rsid w:val="007608BD"/>
    <w:rsid w:val="0076575A"/>
    <w:rsid w:val="00770311"/>
    <w:rsid w:val="00781217"/>
    <w:rsid w:val="00793003"/>
    <w:rsid w:val="007A2F13"/>
    <w:rsid w:val="007A3166"/>
    <w:rsid w:val="007C12F5"/>
    <w:rsid w:val="007C6093"/>
    <w:rsid w:val="007D2A11"/>
    <w:rsid w:val="007D54EC"/>
    <w:rsid w:val="007F2A62"/>
    <w:rsid w:val="00801F91"/>
    <w:rsid w:val="008032F4"/>
    <w:rsid w:val="00805396"/>
    <w:rsid w:val="008056DF"/>
    <w:rsid w:val="00811227"/>
    <w:rsid w:val="008440F4"/>
    <w:rsid w:val="00861A8E"/>
    <w:rsid w:val="00862A66"/>
    <w:rsid w:val="008859F3"/>
    <w:rsid w:val="00892F00"/>
    <w:rsid w:val="008B5D12"/>
    <w:rsid w:val="008B7175"/>
    <w:rsid w:val="008C2CDA"/>
    <w:rsid w:val="008C45A8"/>
    <w:rsid w:val="008E4807"/>
    <w:rsid w:val="00915724"/>
    <w:rsid w:val="009218A2"/>
    <w:rsid w:val="00922391"/>
    <w:rsid w:val="00931420"/>
    <w:rsid w:val="00934496"/>
    <w:rsid w:val="00946BF8"/>
    <w:rsid w:val="009805D6"/>
    <w:rsid w:val="0098629B"/>
    <w:rsid w:val="009929BB"/>
    <w:rsid w:val="009A6BB9"/>
    <w:rsid w:val="009B0982"/>
    <w:rsid w:val="009B4B7D"/>
    <w:rsid w:val="009C13FF"/>
    <w:rsid w:val="009D0CBC"/>
    <w:rsid w:val="009D64C5"/>
    <w:rsid w:val="009F3574"/>
    <w:rsid w:val="00A11A74"/>
    <w:rsid w:val="00A20A21"/>
    <w:rsid w:val="00A53C96"/>
    <w:rsid w:val="00A578CC"/>
    <w:rsid w:val="00A63032"/>
    <w:rsid w:val="00A74AD5"/>
    <w:rsid w:val="00A75613"/>
    <w:rsid w:val="00A77831"/>
    <w:rsid w:val="00A90F46"/>
    <w:rsid w:val="00A91025"/>
    <w:rsid w:val="00A956BD"/>
    <w:rsid w:val="00A95F0B"/>
    <w:rsid w:val="00A9620C"/>
    <w:rsid w:val="00A96B36"/>
    <w:rsid w:val="00AA2192"/>
    <w:rsid w:val="00AA447C"/>
    <w:rsid w:val="00AB0956"/>
    <w:rsid w:val="00AB2DC2"/>
    <w:rsid w:val="00AC5AC4"/>
    <w:rsid w:val="00AE5974"/>
    <w:rsid w:val="00B14076"/>
    <w:rsid w:val="00B1485B"/>
    <w:rsid w:val="00B22EA9"/>
    <w:rsid w:val="00B40403"/>
    <w:rsid w:val="00B6296A"/>
    <w:rsid w:val="00B70CA3"/>
    <w:rsid w:val="00B90AEE"/>
    <w:rsid w:val="00BB1A5B"/>
    <w:rsid w:val="00BB266A"/>
    <w:rsid w:val="00BE47FA"/>
    <w:rsid w:val="00BF31F8"/>
    <w:rsid w:val="00C01ABC"/>
    <w:rsid w:val="00C22E16"/>
    <w:rsid w:val="00C26B4F"/>
    <w:rsid w:val="00C32703"/>
    <w:rsid w:val="00C33D4A"/>
    <w:rsid w:val="00C34DBD"/>
    <w:rsid w:val="00C50962"/>
    <w:rsid w:val="00C55AF8"/>
    <w:rsid w:val="00C577CD"/>
    <w:rsid w:val="00C67681"/>
    <w:rsid w:val="00C747CE"/>
    <w:rsid w:val="00CB658E"/>
    <w:rsid w:val="00CC1605"/>
    <w:rsid w:val="00CD4ADD"/>
    <w:rsid w:val="00CD58A3"/>
    <w:rsid w:val="00D04E3C"/>
    <w:rsid w:val="00D059F5"/>
    <w:rsid w:val="00D119F9"/>
    <w:rsid w:val="00D16191"/>
    <w:rsid w:val="00D21E8D"/>
    <w:rsid w:val="00D30FD9"/>
    <w:rsid w:val="00D35043"/>
    <w:rsid w:val="00D376C1"/>
    <w:rsid w:val="00D42E5B"/>
    <w:rsid w:val="00D5513F"/>
    <w:rsid w:val="00D56C7C"/>
    <w:rsid w:val="00D62D3A"/>
    <w:rsid w:val="00D67D26"/>
    <w:rsid w:val="00D7717A"/>
    <w:rsid w:val="00D80ABA"/>
    <w:rsid w:val="00D927B4"/>
    <w:rsid w:val="00DA5EB2"/>
    <w:rsid w:val="00DA6212"/>
    <w:rsid w:val="00DA6D2D"/>
    <w:rsid w:val="00DB607B"/>
    <w:rsid w:val="00DD1DB8"/>
    <w:rsid w:val="00DE2438"/>
    <w:rsid w:val="00E00E53"/>
    <w:rsid w:val="00E0590B"/>
    <w:rsid w:val="00E13850"/>
    <w:rsid w:val="00E42060"/>
    <w:rsid w:val="00E500FA"/>
    <w:rsid w:val="00E7355C"/>
    <w:rsid w:val="00E83B30"/>
    <w:rsid w:val="00E86886"/>
    <w:rsid w:val="00E9309C"/>
    <w:rsid w:val="00EA45AD"/>
    <w:rsid w:val="00EA5AF9"/>
    <w:rsid w:val="00EB323A"/>
    <w:rsid w:val="00EB54CF"/>
    <w:rsid w:val="00EC1195"/>
    <w:rsid w:val="00EC189F"/>
    <w:rsid w:val="00EF027E"/>
    <w:rsid w:val="00EF03EE"/>
    <w:rsid w:val="00EF074C"/>
    <w:rsid w:val="00EF6182"/>
    <w:rsid w:val="00EF7283"/>
    <w:rsid w:val="00F017F4"/>
    <w:rsid w:val="00F05AE2"/>
    <w:rsid w:val="00F14F2A"/>
    <w:rsid w:val="00F32C18"/>
    <w:rsid w:val="00F4640D"/>
    <w:rsid w:val="00F46B6B"/>
    <w:rsid w:val="00F5074A"/>
    <w:rsid w:val="00F52A6C"/>
    <w:rsid w:val="00F54AC7"/>
    <w:rsid w:val="00F578DE"/>
    <w:rsid w:val="00F61258"/>
    <w:rsid w:val="00F614C0"/>
    <w:rsid w:val="00F64BCC"/>
    <w:rsid w:val="00F759B5"/>
    <w:rsid w:val="00F82685"/>
    <w:rsid w:val="00F94D3F"/>
    <w:rsid w:val="00FA12E8"/>
    <w:rsid w:val="00FA4149"/>
    <w:rsid w:val="00FA4240"/>
    <w:rsid w:val="00FA4778"/>
    <w:rsid w:val="00FB11C0"/>
    <w:rsid w:val="00FE0047"/>
    <w:rsid w:val="00FE11A8"/>
    <w:rsid w:val="00FE35CD"/>
    <w:rsid w:val="00FE3C9F"/>
    <w:rsid w:val="00FF0F97"/>
    <w:rsid w:val="00FF2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7FC20"/>
  <w15:docId w15:val="{83C596C4-A084-41D4-BD9D-3E2B91B2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31" w:lineRule="auto"/>
      <w:ind w:left="9" w:right="984" w:hanging="9"/>
      <w:jc w:val="both"/>
    </w:pPr>
    <w:rPr>
      <w:rFonts w:ascii="Calibri" w:eastAsia="Calibri" w:hAnsi="Calibri" w:cs="Calibri"/>
      <w:color w:val="000000"/>
      <w:sz w:val="21"/>
    </w:rPr>
  </w:style>
  <w:style w:type="paragraph" w:styleId="Heading1">
    <w:name w:val="heading 1"/>
    <w:next w:val="Normal"/>
    <w:link w:val="Heading1Char"/>
    <w:uiPriority w:val="9"/>
    <w:unhideWhenUsed/>
    <w:qFormat/>
    <w:pPr>
      <w:keepNext/>
      <w:keepLines/>
      <w:pBdr>
        <w:top w:val="single" w:sz="8" w:space="0" w:color="000000"/>
        <w:left w:val="single" w:sz="8" w:space="0" w:color="000000"/>
        <w:bottom w:val="single" w:sz="8" w:space="0" w:color="000000"/>
        <w:right w:val="single" w:sz="8" w:space="0" w:color="000000"/>
      </w:pBdr>
      <w:shd w:val="clear" w:color="auto" w:fill="D8D8D8"/>
      <w:spacing w:after="0"/>
      <w:ind w:right="18"/>
      <w:jc w:val="center"/>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0"/>
      <w:ind w:right="33"/>
      <w:jc w:val="center"/>
      <w:outlineLvl w:val="1"/>
    </w:pPr>
    <w:rPr>
      <w:rFonts w:ascii="Calibri" w:eastAsia="Calibri" w:hAnsi="Calibri" w:cs="Calibri"/>
      <w:b/>
      <w:color w:val="FF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FF0000"/>
      <w:sz w:val="21"/>
    </w:rPr>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B4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B7D"/>
    <w:rPr>
      <w:rFonts w:ascii="Calibri" w:eastAsia="Calibri" w:hAnsi="Calibri" w:cs="Calibri"/>
      <w:color w:val="000000"/>
      <w:sz w:val="21"/>
    </w:rPr>
  </w:style>
  <w:style w:type="paragraph" w:styleId="Footer">
    <w:name w:val="footer"/>
    <w:basedOn w:val="Normal"/>
    <w:link w:val="FooterChar"/>
    <w:uiPriority w:val="99"/>
    <w:unhideWhenUsed/>
    <w:rsid w:val="009B4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B7D"/>
    <w:rPr>
      <w:rFonts w:ascii="Calibri" w:eastAsia="Calibri" w:hAnsi="Calibri" w:cs="Calibri"/>
      <w:color w:val="000000"/>
      <w:sz w:val="21"/>
    </w:rPr>
  </w:style>
  <w:style w:type="character" w:styleId="Hyperlink">
    <w:name w:val="Hyperlink"/>
    <w:basedOn w:val="DefaultParagraphFont"/>
    <w:uiPriority w:val="99"/>
    <w:unhideWhenUsed/>
    <w:rsid w:val="00C67681"/>
    <w:rPr>
      <w:color w:val="0563C1" w:themeColor="hyperlink"/>
      <w:u w:val="single"/>
    </w:rPr>
  </w:style>
  <w:style w:type="paragraph" w:styleId="BalloonText">
    <w:name w:val="Balloon Text"/>
    <w:basedOn w:val="Normal"/>
    <w:link w:val="BalloonTextChar"/>
    <w:uiPriority w:val="99"/>
    <w:semiHidden/>
    <w:unhideWhenUsed/>
    <w:rsid w:val="00F4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B6B"/>
    <w:rPr>
      <w:rFonts w:ascii="Segoe UI" w:eastAsia="Calibri" w:hAnsi="Segoe UI" w:cs="Segoe UI"/>
      <w:color w:val="000000"/>
      <w:sz w:val="18"/>
      <w:szCs w:val="18"/>
    </w:rPr>
  </w:style>
  <w:style w:type="paragraph" w:styleId="ListParagraph">
    <w:name w:val="List Paragraph"/>
    <w:basedOn w:val="Normal"/>
    <w:uiPriority w:val="34"/>
    <w:qFormat/>
    <w:rsid w:val="00F32C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mbc-advocate.symplicity.com/titleix_report/index.php/pid393991?" TargetMode="External"/><Relationship Id="rId18" Type="http://schemas.openxmlformats.org/officeDocument/2006/relationships/hyperlink" Target="https://shadygrove.usmd.edu/student-affairs/counseling-well-being" TargetMode="External"/><Relationship Id="rId26" Type="http://schemas.openxmlformats.org/officeDocument/2006/relationships/hyperlink" Target="https://ecr.umbc.edu/national-resources/" TargetMode="External"/><Relationship Id="rId3" Type="http://schemas.openxmlformats.org/officeDocument/2006/relationships/settings" Target="settings.xml"/><Relationship Id="rId21" Type="http://schemas.openxmlformats.org/officeDocument/2006/relationships/hyperlink" Target="mailto:i3b@umbc.edu" TargetMode="External"/><Relationship Id="rId34" Type="http://schemas.openxmlformats.org/officeDocument/2006/relationships/theme" Target="theme/theme1.xml"/><Relationship Id="rId7" Type="http://schemas.openxmlformats.org/officeDocument/2006/relationships/hyperlink" Target="https://careers.umbc.edu/102pd" TargetMode="External"/><Relationship Id="rId12" Type="http://schemas.openxmlformats.org/officeDocument/2006/relationships/hyperlink" Target="mailto:ecr@umbc.edu" TargetMode="External"/><Relationship Id="rId17" Type="http://schemas.openxmlformats.org/officeDocument/2006/relationships/hyperlink" Target="https://health.umbc.edu/" TargetMode="External"/><Relationship Id="rId25" Type="http://schemas.openxmlformats.org/officeDocument/2006/relationships/hyperlink" Target="https://ecr.umbc.edu/maryland-resource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cr.umbc.edu/resources-3/" TargetMode="External"/><Relationship Id="rId20" Type="http://schemas.openxmlformats.org/officeDocument/2006/relationships/hyperlink" Target="https://campuslife.umbc.edu/belonging/the-gathering-space/" TargetMode="External"/><Relationship Id="rId29" Type="http://schemas.openxmlformats.org/officeDocument/2006/relationships/hyperlink" Target="https://ecr.umbc.edu/interim-policy-on-sex-discrimination-sex-based-harassment-and-sexual-misconduct-august-1-20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r.umbc.edu/interim-policy-on-sex-discrimination-sex-based-harassment-and-sexual-misconduct-august-1-2024/" TargetMode="External"/><Relationship Id="rId24" Type="http://schemas.openxmlformats.org/officeDocument/2006/relationships/hyperlink" Target="https://ecr.umbc.edu/shady-grove-title-ix-resources/"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ecr.umbc.edu/resources-2/" TargetMode="External"/><Relationship Id="rId23" Type="http://schemas.openxmlformats.org/officeDocument/2006/relationships/hyperlink" Target="mailto:womenscenter@umbc.edu" TargetMode="External"/><Relationship Id="rId28" Type="http://schemas.openxmlformats.org/officeDocument/2006/relationships/hyperlink" Target="https://education.umbc.edu/child-abuse-reporting-policy/" TargetMode="External"/><Relationship Id="rId10" Type="http://schemas.openxmlformats.org/officeDocument/2006/relationships/hyperlink" Target="mailto:adasupport@umbc.edu" TargetMode="External"/><Relationship Id="rId19" Type="http://schemas.openxmlformats.org/officeDocument/2006/relationships/hyperlink" Target="https://shadygrove.titaniumhwc.com/" TargetMode="External"/><Relationship Id="rId31" Type="http://schemas.openxmlformats.org/officeDocument/2006/relationships/hyperlink" Target="https://sds.umbc.edu/accommodations/registering-with-sds/" TargetMode="External"/><Relationship Id="rId4" Type="http://schemas.openxmlformats.org/officeDocument/2006/relationships/webSettings" Target="webSettings.xml"/><Relationship Id="rId9" Type="http://schemas.openxmlformats.org/officeDocument/2006/relationships/hyperlink" Target="https://accessibility.umbc.edu/" TargetMode="External"/><Relationship Id="rId14" Type="http://schemas.openxmlformats.org/officeDocument/2006/relationships/hyperlink" Target="https://ecr.umbc.edu/interim-policy-on-sex-discrimination-sex-based-harassment-and-sexual-misconduct-august-1-2024/" TargetMode="External"/><Relationship Id="rId22" Type="http://schemas.openxmlformats.org/officeDocument/2006/relationships/hyperlink" Target="https://womenscenter.umbc.edu/" TargetMode="External"/><Relationship Id="rId27" Type="http://schemas.openxmlformats.org/officeDocument/2006/relationships/hyperlink" Target="https://ecr.umbc.edu/child-protection/" TargetMode="External"/><Relationship Id="rId30" Type="http://schemas.openxmlformats.org/officeDocument/2006/relationships/hyperlink" Target="https://ecr.umbc.edu/students/" TargetMode="External"/><Relationship Id="rId8" Type="http://schemas.openxmlformats.org/officeDocument/2006/relationships/hyperlink" Target="https://registrar.umbc.edu/services/registration/Information-About-Withdrawal-and-%20Abse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13775</TotalTime>
  <Pages>3</Pages>
  <Words>1844</Words>
  <Characters>10515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12335</CharactersWithSpaces>
  <SharedDoc>false</SharedDoc>
  <HLinks>
    <vt:vector size="12" baseType="variant">
      <vt:variant>
        <vt:i4>7667774</vt:i4>
      </vt:variant>
      <vt:variant>
        <vt:i4>3</vt:i4>
      </vt:variant>
      <vt:variant>
        <vt:i4>0</vt:i4>
      </vt:variant>
      <vt:variant>
        <vt:i4>5</vt:i4>
      </vt:variant>
      <vt:variant>
        <vt:lpwstr>https://registrar.umbc.edu/services/registration/Information-About-Withdrawal-and- Absence/</vt:lpwstr>
      </vt:variant>
      <vt:variant>
        <vt:lpwstr/>
      </vt:variant>
      <vt:variant>
        <vt:i4>3145845</vt:i4>
      </vt:variant>
      <vt:variant>
        <vt:i4>0</vt:i4>
      </vt:variant>
      <vt:variant>
        <vt:i4>0</vt:i4>
      </vt:variant>
      <vt:variant>
        <vt:i4>5</vt:i4>
      </vt:variant>
      <vt:variant>
        <vt:lpwstr>https://careers.umbc.edu/102pd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Hindle</dc:creator>
  <cp:keywords/>
  <dc:description/>
  <cp:lastModifiedBy>Stephanie Taylor Okoukoni</cp:lastModifiedBy>
  <cp:revision>232</cp:revision>
  <cp:lastPrinted>2024-08-20T11:36:00Z</cp:lastPrinted>
  <dcterms:created xsi:type="dcterms:W3CDTF">2026-07-02T16:47:00Z</dcterms:created>
  <dcterms:modified xsi:type="dcterms:W3CDTF">2026-08-25T16:50:00Z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bbfb59ec81a124c21e8f6bb64f4dbaca6324c0a394fdf2bc3fe0aae2e3eee485</vt:lpwstr>
  </property>
</Properties>
</file>