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6459"/>
        <w:gridCol w:w="711"/>
        <w:gridCol w:w="329"/>
        <w:gridCol w:w="3301"/>
      </w:tblGrid>
      <w:tr w:rsidR="00475787" w14:paraId="5A4236C4" w14:textId="77777777" w:rsidTr="00FB377F">
        <w:trPr>
          <w:trHeight w:hRule="exact" w:val="396"/>
          <w:jc w:val="center"/>
        </w:trPr>
        <w:tc>
          <w:tcPr>
            <w:tcW w:w="6459" w:type="dxa"/>
          </w:tcPr>
          <w:p w14:paraId="745A028B" w14:textId="77777777" w:rsidR="00475787" w:rsidRDefault="00475787"/>
        </w:tc>
        <w:tc>
          <w:tcPr>
            <w:tcW w:w="711" w:type="dxa"/>
            <w:tcBorders>
              <w:right w:val="thickThinSmallGap" w:sz="36" w:space="0" w:color="F55E61"/>
            </w:tcBorders>
          </w:tcPr>
          <w:p w14:paraId="3C2088B4" w14:textId="77777777" w:rsidR="00475787" w:rsidRDefault="00475787"/>
        </w:tc>
        <w:tc>
          <w:tcPr>
            <w:tcW w:w="329" w:type="dxa"/>
            <w:tcBorders>
              <w:left w:val="thickThinSmallGap" w:sz="36" w:space="0" w:color="F55E61"/>
            </w:tcBorders>
          </w:tcPr>
          <w:p w14:paraId="4729451F" w14:textId="77777777" w:rsidR="00475787" w:rsidRDefault="00475787"/>
        </w:tc>
        <w:tc>
          <w:tcPr>
            <w:tcW w:w="3301" w:type="dxa"/>
          </w:tcPr>
          <w:p w14:paraId="154D870A" w14:textId="77777777" w:rsidR="00475787" w:rsidRDefault="00475787"/>
        </w:tc>
      </w:tr>
      <w:tr w:rsidR="00475787" w14:paraId="6597AEB1" w14:textId="77777777" w:rsidTr="00FB377F">
        <w:trPr>
          <w:trHeight w:hRule="exact" w:val="14004"/>
          <w:jc w:val="center"/>
        </w:trPr>
        <w:tc>
          <w:tcPr>
            <w:tcW w:w="6459" w:type="dxa"/>
          </w:tcPr>
          <w:p w14:paraId="393BD685" w14:textId="5F23833A" w:rsidR="00475787" w:rsidRPr="00FB377F" w:rsidRDefault="00104167">
            <w:pPr>
              <w:pStyle w:val="Title"/>
              <w:rPr>
                <w:sz w:val="48"/>
                <w:szCs w:val="48"/>
              </w:rPr>
            </w:pPr>
            <w:r w:rsidRPr="00FB377F">
              <w:rPr>
                <w:sz w:val="48"/>
                <w:szCs w:val="48"/>
              </w:rPr>
              <w:t>participation</w:t>
            </w:r>
            <w:r w:rsidR="00D30F73" w:rsidRPr="00FB377F">
              <w:rPr>
                <w:sz w:val="48"/>
                <w:szCs w:val="48"/>
              </w:rPr>
              <w:t xml:space="preserve"> </w:t>
            </w:r>
            <w:r w:rsidR="00CE79EE" w:rsidRPr="00FB377F">
              <w:rPr>
                <w:sz w:val="48"/>
                <w:szCs w:val="48"/>
              </w:rPr>
              <w:t xml:space="preserve">Tracking </w:t>
            </w:r>
            <w:r w:rsidR="00D30F73" w:rsidRPr="00FB377F">
              <w:rPr>
                <w:sz w:val="48"/>
                <w:szCs w:val="48"/>
              </w:rPr>
              <w:t xml:space="preserve">and </w:t>
            </w:r>
            <w:r w:rsidR="00FB377F">
              <w:rPr>
                <w:sz w:val="48"/>
                <w:szCs w:val="48"/>
              </w:rPr>
              <w:br/>
            </w:r>
            <w:r w:rsidR="00D30F73" w:rsidRPr="00FB377F">
              <w:rPr>
                <w:color w:val="F55E61"/>
                <w:sz w:val="48"/>
                <w:szCs w:val="48"/>
              </w:rPr>
              <w:t>u (MBC)</w:t>
            </w:r>
            <w:r w:rsidR="00F05FAE" w:rsidRPr="00FB377F">
              <w:rPr>
                <w:sz w:val="48"/>
                <w:szCs w:val="48"/>
              </w:rPr>
              <w:t xml:space="preserve"> </w:t>
            </w:r>
          </w:p>
          <w:p w14:paraId="47A17393" w14:textId="31C203C1" w:rsidR="00F05FAE" w:rsidRPr="005D0C93" w:rsidRDefault="00D30F73">
            <w:pPr>
              <w:pStyle w:val="EventHeading"/>
              <w:spacing w:before="360"/>
              <w:rPr>
                <w:color w:val="F55E61"/>
                <w:sz w:val="32"/>
                <w:szCs w:val="32"/>
              </w:rPr>
            </w:pPr>
            <w:r w:rsidRPr="005D0C93">
              <w:rPr>
                <w:color w:val="F55E61"/>
                <w:sz w:val="32"/>
                <w:szCs w:val="32"/>
              </w:rPr>
              <w:t>Prep question</w:t>
            </w:r>
            <w:r w:rsidR="00FB377F">
              <w:rPr>
                <w:color w:val="F55E61"/>
                <w:sz w:val="32"/>
                <w:szCs w:val="32"/>
              </w:rPr>
              <w:t>s</w:t>
            </w:r>
          </w:p>
          <w:p w14:paraId="17DB9E47" w14:textId="77777777" w:rsidR="00D30F73" w:rsidRPr="005D0C93" w:rsidRDefault="00D30F73" w:rsidP="00D30F73">
            <w:pPr>
              <w:pStyle w:val="EventInfo"/>
              <w:rPr>
                <w:sz w:val="32"/>
                <w:szCs w:val="32"/>
              </w:rPr>
            </w:pPr>
            <w:r w:rsidRPr="005D0C93">
              <w:rPr>
                <w:sz w:val="32"/>
                <w:szCs w:val="32"/>
              </w:rPr>
              <w:t>Who will be creating events?</w:t>
            </w:r>
          </w:p>
          <w:p w14:paraId="5F53D565" w14:textId="0F09CB87" w:rsidR="00D30F73" w:rsidRPr="00104167" w:rsidRDefault="00D30F73" w:rsidP="00D30F73">
            <w:pPr>
              <w:pStyle w:val="EventInfo"/>
              <w:ind w:left="72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104167">
              <w:rPr>
                <w:rFonts w:ascii="Calibri" w:hAnsi="Calibri"/>
                <w:sz w:val="28"/>
                <w:szCs w:val="28"/>
              </w:rPr>
              <w:t>To track</w:t>
            </w:r>
            <w:r w:rsidR="00DE34B3" w:rsidRPr="00104167">
              <w:rPr>
                <w:rFonts w:ascii="Calibri" w:hAnsi="Calibri"/>
                <w:sz w:val="28"/>
                <w:szCs w:val="28"/>
              </w:rPr>
              <w:t xml:space="preserve"> attendance, som</w:t>
            </w:r>
            <w:r w:rsidR="00FB377F">
              <w:rPr>
                <w:rFonts w:ascii="Calibri" w:hAnsi="Calibri"/>
                <w:sz w:val="28"/>
                <w:szCs w:val="28"/>
              </w:rPr>
              <w:t>eone will first need to create the</w:t>
            </w:r>
            <w:r w:rsidR="00DE34B3" w:rsidRPr="00104167">
              <w:rPr>
                <w:rFonts w:ascii="Calibri" w:hAnsi="Calibri"/>
                <w:sz w:val="28"/>
                <w:szCs w:val="28"/>
              </w:rPr>
              <w:t xml:space="preserve"> myUMBC even</w:t>
            </w:r>
            <w:r w:rsidR="00F05FAE" w:rsidRPr="00104167">
              <w:rPr>
                <w:rFonts w:ascii="Calibri" w:hAnsi="Calibri"/>
                <w:sz w:val="28"/>
                <w:szCs w:val="28"/>
              </w:rPr>
              <w:t>t</w:t>
            </w:r>
            <w:r w:rsidR="00FB377F">
              <w:rPr>
                <w:rFonts w:ascii="Calibri" w:hAnsi="Calibri"/>
                <w:sz w:val="28"/>
                <w:szCs w:val="28"/>
              </w:rPr>
              <w:t xml:space="preserve"> ahead of time. </w:t>
            </w:r>
            <w:r w:rsidR="00080022" w:rsidRPr="00104167">
              <w:rPr>
                <w:rFonts w:ascii="Calibri" w:hAnsi="Calibri"/>
                <w:sz w:val="28"/>
                <w:szCs w:val="28"/>
              </w:rPr>
              <w:t>Each event should use</w:t>
            </w:r>
            <w:r w:rsidR="00104167">
              <w:rPr>
                <w:rFonts w:ascii="Calibri" w:hAnsi="Calibri"/>
                <w:sz w:val="28"/>
                <w:szCs w:val="28"/>
              </w:rPr>
              <w:t xml:space="preserve"> pre-selected</w:t>
            </w:r>
            <w:r w:rsidR="00080022" w:rsidRPr="00104167">
              <w:rPr>
                <w:rFonts w:ascii="Calibri" w:hAnsi="Calibri"/>
                <w:sz w:val="28"/>
                <w:szCs w:val="28"/>
              </w:rPr>
              <w:t xml:space="preserve"> tags that will be used for </w:t>
            </w:r>
            <w:r w:rsidR="005D0C93" w:rsidRPr="00104167">
              <w:rPr>
                <w:rFonts w:ascii="Calibri" w:hAnsi="Calibri"/>
                <w:sz w:val="28"/>
                <w:szCs w:val="28"/>
              </w:rPr>
              <w:t xml:space="preserve">reporting later. Additional tags may be used, </w:t>
            </w:r>
            <w:r w:rsidR="00FB377F">
              <w:rPr>
                <w:rFonts w:ascii="Calibri" w:hAnsi="Calibri"/>
                <w:sz w:val="28"/>
                <w:szCs w:val="28"/>
              </w:rPr>
              <w:t>but these will be the ones you can use</w:t>
            </w:r>
            <w:r w:rsidR="005D0C93" w:rsidRPr="00104167">
              <w:rPr>
                <w:rFonts w:ascii="Calibri" w:hAnsi="Calibri"/>
                <w:sz w:val="28"/>
                <w:szCs w:val="28"/>
              </w:rPr>
              <w:t xml:space="preserve"> to sort the data.</w:t>
            </w:r>
          </w:p>
          <w:p w14:paraId="2E2E6819" w14:textId="77777777" w:rsidR="00D30F73" w:rsidRDefault="00D30F73" w:rsidP="00D30F73">
            <w:pPr>
              <w:pStyle w:val="EventInfo"/>
              <w:ind w:left="720"/>
              <w:rPr>
                <w:sz w:val="28"/>
                <w:szCs w:val="28"/>
              </w:rPr>
            </w:pPr>
          </w:p>
          <w:p w14:paraId="455C49D8" w14:textId="77777777" w:rsidR="00D30F73" w:rsidRPr="005D0C93" w:rsidRDefault="00D30F73" w:rsidP="00D30F73">
            <w:pPr>
              <w:pStyle w:val="EventInfo"/>
              <w:rPr>
                <w:sz w:val="32"/>
                <w:szCs w:val="32"/>
              </w:rPr>
            </w:pPr>
            <w:r w:rsidRPr="005D0C93">
              <w:rPr>
                <w:sz w:val="32"/>
                <w:szCs w:val="32"/>
              </w:rPr>
              <w:t>Do you need to use scanners?</w:t>
            </w:r>
          </w:p>
          <w:p w14:paraId="0089B73E" w14:textId="307CE151" w:rsidR="00D30F73" w:rsidRPr="00104167" w:rsidRDefault="00D30F73" w:rsidP="00D30F73">
            <w:pPr>
              <w:pStyle w:val="EventInfo"/>
              <w:ind w:left="72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104167">
              <w:rPr>
                <w:rFonts w:ascii="Calibri" w:hAnsi="Calibri"/>
                <w:sz w:val="28"/>
                <w:szCs w:val="28"/>
              </w:rPr>
              <w:t xml:space="preserve">Scanners are just an expedient way of accurately collecting large </w:t>
            </w:r>
            <w:r w:rsidR="005D0C93" w:rsidRPr="00104167">
              <w:rPr>
                <w:rFonts w:ascii="Calibri" w:hAnsi="Calibri"/>
                <w:sz w:val="28"/>
                <w:szCs w:val="28"/>
              </w:rPr>
              <w:t xml:space="preserve">numbers of attendees. </w:t>
            </w:r>
            <w:r w:rsidR="00104167">
              <w:rPr>
                <w:rFonts w:ascii="Calibri" w:hAnsi="Calibri"/>
                <w:sz w:val="28"/>
                <w:szCs w:val="28"/>
              </w:rPr>
              <w:t xml:space="preserve">It may not be worth the effort if </w:t>
            </w:r>
            <w:r w:rsidR="00FB377F">
              <w:rPr>
                <w:rFonts w:ascii="Calibri" w:hAnsi="Calibri"/>
                <w:sz w:val="28"/>
                <w:szCs w:val="28"/>
              </w:rPr>
              <w:t>collecting</w:t>
            </w:r>
            <w:r w:rsidR="00104167">
              <w:rPr>
                <w:rFonts w:ascii="Calibri" w:hAnsi="Calibri"/>
                <w:sz w:val="28"/>
                <w:szCs w:val="28"/>
              </w:rPr>
              <w:t xml:space="preserve"> a large number. At a smaller event, y</w:t>
            </w:r>
            <w:r w:rsidR="005D0C93" w:rsidRPr="00104167">
              <w:rPr>
                <w:rFonts w:ascii="Calibri" w:hAnsi="Calibri"/>
                <w:sz w:val="28"/>
                <w:szCs w:val="28"/>
              </w:rPr>
              <w:t>ou c</w:t>
            </w:r>
            <w:r w:rsidR="00104167">
              <w:rPr>
                <w:rFonts w:ascii="Calibri" w:hAnsi="Calibri"/>
                <w:sz w:val="28"/>
                <w:szCs w:val="28"/>
              </w:rPr>
              <w:t>ould</w:t>
            </w:r>
            <w:r w:rsidR="005D0C93" w:rsidRPr="00104167">
              <w:rPr>
                <w:rFonts w:ascii="Calibri" w:hAnsi="Calibri"/>
                <w:sz w:val="28"/>
                <w:szCs w:val="28"/>
              </w:rPr>
              <w:t xml:space="preserve"> </w:t>
            </w:r>
            <w:r w:rsidR="00104167">
              <w:rPr>
                <w:rFonts w:ascii="Calibri" w:hAnsi="Calibri"/>
                <w:sz w:val="28"/>
                <w:szCs w:val="28"/>
              </w:rPr>
              <w:t>use</w:t>
            </w:r>
            <w:r w:rsidR="005D0C93" w:rsidRPr="00104167">
              <w:rPr>
                <w:rFonts w:ascii="Calibri" w:hAnsi="Calibri"/>
                <w:sz w:val="28"/>
                <w:szCs w:val="28"/>
              </w:rPr>
              <w:t xml:space="preserve"> a sign in sheet.</w:t>
            </w:r>
          </w:p>
          <w:p w14:paraId="3E477BD9" w14:textId="77777777" w:rsidR="00D30F73" w:rsidRPr="005D0C93" w:rsidRDefault="00D30F73" w:rsidP="00D30F73">
            <w:pPr>
              <w:pStyle w:val="EventInfo"/>
              <w:ind w:left="720"/>
              <w:rPr>
                <w:sz w:val="32"/>
                <w:szCs w:val="32"/>
              </w:rPr>
            </w:pPr>
          </w:p>
          <w:p w14:paraId="576701C2" w14:textId="641F5314" w:rsidR="00D30F73" w:rsidRPr="005D0C93" w:rsidRDefault="00FB377F" w:rsidP="00D30F73">
            <w:pPr>
              <w:pStyle w:val="EventInf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information is needed</w:t>
            </w:r>
            <w:r w:rsidR="00D30F73" w:rsidRPr="005D0C93">
              <w:rPr>
                <w:sz w:val="32"/>
                <w:szCs w:val="32"/>
              </w:rPr>
              <w:t>?</w:t>
            </w:r>
          </w:p>
          <w:p w14:paraId="25BB512F" w14:textId="591EACE4" w:rsidR="00D30F73" w:rsidRPr="00104167" w:rsidRDefault="00D30F73" w:rsidP="00D30F73">
            <w:pPr>
              <w:pStyle w:val="EventInfo"/>
              <w:ind w:left="72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104167">
              <w:rPr>
                <w:rFonts w:ascii="Calibri" w:hAnsi="Calibri"/>
                <w:sz w:val="28"/>
                <w:szCs w:val="28"/>
              </w:rPr>
              <w:t>To track</w:t>
            </w:r>
            <w:r w:rsidR="005D0C93" w:rsidRPr="00104167">
              <w:rPr>
                <w:rFonts w:ascii="Calibri" w:hAnsi="Calibri"/>
                <w:sz w:val="28"/>
                <w:szCs w:val="28"/>
              </w:rPr>
              <w:t xml:space="preserve"> attendance off of a sign in sheet, make sure the student name and</w:t>
            </w:r>
            <w:r w:rsidR="00FB377F">
              <w:rPr>
                <w:rFonts w:ascii="Calibri" w:hAnsi="Calibri"/>
                <w:sz w:val="28"/>
                <w:szCs w:val="28"/>
              </w:rPr>
              <w:t xml:space="preserve"> either Campus ID </w:t>
            </w:r>
            <w:r w:rsidR="00FB377F" w:rsidRPr="00FB377F">
              <w:rPr>
                <w:rFonts w:ascii="Calibri" w:hAnsi="Calibri"/>
                <w:sz w:val="28"/>
                <w:szCs w:val="28"/>
                <w:u w:val="single"/>
              </w:rPr>
              <w:t>or</w:t>
            </w:r>
            <w:r w:rsidR="00FB377F">
              <w:rPr>
                <w:rFonts w:ascii="Calibri" w:hAnsi="Calibri"/>
                <w:sz w:val="28"/>
                <w:szCs w:val="28"/>
              </w:rPr>
              <w:t xml:space="preserve"> user</w:t>
            </w:r>
            <w:r w:rsidR="005D0C93" w:rsidRPr="00104167">
              <w:rPr>
                <w:rFonts w:ascii="Calibri" w:hAnsi="Calibri"/>
                <w:sz w:val="28"/>
                <w:szCs w:val="28"/>
              </w:rPr>
              <w:t xml:space="preserve">name are collected. </w:t>
            </w:r>
            <w:r w:rsidR="00FB377F">
              <w:rPr>
                <w:rFonts w:ascii="Calibri" w:hAnsi="Calibri"/>
                <w:sz w:val="28"/>
                <w:szCs w:val="28"/>
              </w:rPr>
              <w:t>At a larger event, you would scan the LIMS barcode a red card.</w:t>
            </w:r>
          </w:p>
          <w:p w14:paraId="1E264C85" w14:textId="77777777" w:rsidR="00D30F73" w:rsidRDefault="00D30F73" w:rsidP="00D30F73">
            <w:pPr>
              <w:pStyle w:val="EventInfo"/>
              <w:ind w:left="720"/>
              <w:rPr>
                <w:sz w:val="28"/>
                <w:szCs w:val="28"/>
              </w:rPr>
            </w:pPr>
          </w:p>
          <w:p w14:paraId="3E5258FE" w14:textId="77777777" w:rsidR="00D30F73" w:rsidRPr="005D0C93" w:rsidRDefault="00B728B4" w:rsidP="00D30F73">
            <w:pPr>
              <w:pStyle w:val="EventInfo"/>
              <w:rPr>
                <w:sz w:val="36"/>
                <w:szCs w:val="36"/>
              </w:rPr>
            </w:pPr>
            <w:r w:rsidRPr="005D0C93">
              <w:rPr>
                <w:sz w:val="36"/>
                <w:szCs w:val="36"/>
              </w:rPr>
              <w:t>How will you manage scanners</w:t>
            </w:r>
            <w:r w:rsidR="00D30F73" w:rsidRPr="005D0C93">
              <w:rPr>
                <w:sz w:val="36"/>
                <w:szCs w:val="36"/>
              </w:rPr>
              <w:t>?</w:t>
            </w:r>
          </w:p>
          <w:p w14:paraId="782CD778" w14:textId="75CADD39" w:rsidR="00D30F73" w:rsidRPr="00104167" w:rsidRDefault="00D30F73" w:rsidP="005D0C93">
            <w:pPr>
              <w:pStyle w:val="EventInfo"/>
              <w:ind w:left="72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="00B728B4" w:rsidRPr="00104167">
              <w:rPr>
                <w:rFonts w:ascii="Calibri" w:hAnsi="Calibri"/>
                <w:sz w:val="28"/>
                <w:szCs w:val="28"/>
              </w:rPr>
              <w:t>Thin</w:t>
            </w:r>
            <w:r w:rsidR="00104167">
              <w:rPr>
                <w:rFonts w:ascii="Calibri" w:hAnsi="Calibri"/>
                <w:sz w:val="28"/>
                <w:szCs w:val="28"/>
              </w:rPr>
              <w:t>gs to thin</w:t>
            </w:r>
            <w:r w:rsidR="00B728B4" w:rsidRPr="00104167">
              <w:rPr>
                <w:rFonts w:ascii="Calibri" w:hAnsi="Calibri"/>
                <w:sz w:val="28"/>
                <w:szCs w:val="28"/>
              </w:rPr>
              <w:t>k about</w:t>
            </w:r>
            <w:r w:rsidR="00104167">
              <w:rPr>
                <w:rFonts w:ascii="Calibri" w:hAnsi="Calibri"/>
                <w:sz w:val="28"/>
                <w:szCs w:val="28"/>
              </w:rPr>
              <w:t>:</w:t>
            </w:r>
            <w:r w:rsidR="00B728B4" w:rsidRPr="00104167">
              <w:rPr>
                <w:rFonts w:ascii="Calibri" w:hAnsi="Calibri"/>
                <w:sz w:val="28"/>
                <w:szCs w:val="28"/>
              </w:rPr>
              <w:t xml:space="preserve"> </w:t>
            </w:r>
            <w:r w:rsidR="002428AF" w:rsidRPr="00104167">
              <w:rPr>
                <w:rFonts w:ascii="Calibri" w:hAnsi="Calibri"/>
                <w:sz w:val="28"/>
                <w:szCs w:val="28"/>
              </w:rPr>
              <w:t>where to store, check-in/out process, charging the devices</w:t>
            </w:r>
            <w:r w:rsidR="00104167">
              <w:rPr>
                <w:rFonts w:ascii="Calibri" w:hAnsi="Calibri"/>
                <w:sz w:val="28"/>
                <w:szCs w:val="28"/>
              </w:rPr>
              <w:t>, replacing if lost or stolen</w:t>
            </w:r>
            <w:r w:rsidR="002428AF" w:rsidRPr="00104167">
              <w:rPr>
                <w:rFonts w:ascii="Calibri" w:hAnsi="Calibri"/>
                <w:sz w:val="28"/>
                <w:szCs w:val="28"/>
              </w:rPr>
              <w:t>.</w:t>
            </w:r>
          </w:p>
          <w:p w14:paraId="6B531692" w14:textId="77777777" w:rsidR="00475787" w:rsidRPr="005D0C93" w:rsidRDefault="00D30F73">
            <w:pPr>
              <w:pStyle w:val="EventHeading"/>
              <w:rPr>
                <w:color w:val="F55E61"/>
                <w:sz w:val="32"/>
                <w:szCs w:val="32"/>
              </w:rPr>
            </w:pPr>
            <w:r w:rsidRPr="005D0C93">
              <w:rPr>
                <w:color w:val="F55E61"/>
                <w:sz w:val="32"/>
                <w:szCs w:val="32"/>
              </w:rPr>
              <w:t>Needs</w:t>
            </w:r>
          </w:p>
          <w:p w14:paraId="6D95C22B" w14:textId="67343550" w:rsidR="00475787" w:rsidRPr="005D0C93" w:rsidRDefault="00B728B4" w:rsidP="00B728B4">
            <w:pPr>
              <w:pStyle w:val="EventInfo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D0C93">
              <w:rPr>
                <w:sz w:val="28"/>
                <w:szCs w:val="28"/>
              </w:rPr>
              <w:t xml:space="preserve">Scanners – </w:t>
            </w:r>
            <w:r w:rsidR="00104167">
              <w:rPr>
                <w:rFonts w:ascii="Calibri" w:hAnsi="Calibri"/>
                <w:sz w:val="28"/>
                <w:szCs w:val="28"/>
              </w:rPr>
              <w:t xml:space="preserve">A barcode scanner that supports batch collection. </w:t>
            </w:r>
            <w:r w:rsidR="00FB377F">
              <w:rPr>
                <w:rFonts w:ascii="Calibri" w:hAnsi="Calibri"/>
                <w:sz w:val="28"/>
                <w:szCs w:val="28"/>
              </w:rPr>
              <w:t>Our</w:t>
            </w:r>
            <w:r w:rsidR="00104167">
              <w:rPr>
                <w:rFonts w:ascii="Calibri" w:hAnsi="Calibri"/>
                <w:sz w:val="28"/>
                <w:szCs w:val="28"/>
              </w:rPr>
              <w:t xml:space="preserve"> successful</w:t>
            </w:r>
            <w:r w:rsidRPr="00104167">
              <w:rPr>
                <w:rFonts w:ascii="Calibri" w:hAnsi="Calibri"/>
                <w:sz w:val="28"/>
                <w:szCs w:val="28"/>
              </w:rPr>
              <w:t xml:space="preserve"> model </w:t>
            </w:r>
            <w:r w:rsidR="00104167">
              <w:rPr>
                <w:rFonts w:ascii="Calibri" w:hAnsi="Calibri"/>
                <w:sz w:val="28"/>
                <w:szCs w:val="28"/>
              </w:rPr>
              <w:t xml:space="preserve">used was the </w:t>
            </w:r>
            <w:r w:rsidRPr="00104167">
              <w:rPr>
                <w:rFonts w:ascii="Calibri" w:hAnsi="Calibri"/>
                <w:sz w:val="28"/>
                <w:szCs w:val="28"/>
              </w:rPr>
              <w:t>Mot</w:t>
            </w:r>
            <w:r w:rsidR="00104167">
              <w:rPr>
                <w:rFonts w:ascii="Calibri" w:hAnsi="Calibri"/>
                <w:sz w:val="28"/>
                <w:szCs w:val="28"/>
              </w:rPr>
              <w:t xml:space="preserve">orola CS3000. </w:t>
            </w:r>
            <w:r w:rsidR="00FB377F">
              <w:rPr>
                <w:rFonts w:ascii="Calibri" w:hAnsi="Calibri"/>
                <w:sz w:val="28"/>
                <w:szCs w:val="28"/>
              </w:rPr>
              <w:t>Needs to be able to read CODABAR barcode format.</w:t>
            </w:r>
          </w:p>
          <w:p w14:paraId="2546D173" w14:textId="4164F52E" w:rsidR="002428AF" w:rsidRDefault="002428AF" w:rsidP="005D0C93">
            <w:pPr>
              <w:pStyle w:val="EventInfo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D0C93">
              <w:rPr>
                <w:sz w:val="28"/>
                <w:szCs w:val="28"/>
              </w:rPr>
              <w:t>Permission</w:t>
            </w:r>
            <w:r w:rsidR="005D0C93">
              <w:rPr>
                <w:sz w:val="28"/>
                <w:szCs w:val="28"/>
              </w:rPr>
              <w:t>s</w:t>
            </w:r>
            <w:r w:rsidRPr="005D0C93">
              <w:rPr>
                <w:sz w:val="28"/>
                <w:szCs w:val="28"/>
              </w:rPr>
              <w:t xml:space="preserve"> –</w:t>
            </w:r>
            <w:r w:rsidR="00104167">
              <w:rPr>
                <w:sz w:val="28"/>
                <w:szCs w:val="28"/>
              </w:rPr>
              <w:t xml:space="preserve"> </w:t>
            </w:r>
            <w:r w:rsidR="00FB377F">
              <w:rPr>
                <w:rFonts w:ascii="Calibri" w:hAnsi="Calibri"/>
                <w:sz w:val="28"/>
                <w:szCs w:val="28"/>
              </w:rPr>
              <w:t xml:space="preserve">Must </w:t>
            </w:r>
            <w:r w:rsidR="00FB377F" w:rsidRPr="00FB377F">
              <w:rPr>
                <w:rFonts w:ascii="Calibri" w:hAnsi="Calibri"/>
                <w:sz w:val="28"/>
                <w:szCs w:val="28"/>
              </w:rPr>
              <w:t>either</w:t>
            </w:r>
            <w:r w:rsidRPr="00104167">
              <w:rPr>
                <w:rFonts w:ascii="Calibri" w:hAnsi="Calibri"/>
                <w:sz w:val="28"/>
                <w:szCs w:val="28"/>
              </w:rPr>
              <w:t xml:space="preserve"> be admin of group or</w:t>
            </w:r>
            <w:r w:rsidR="005D0C93" w:rsidRPr="00104167">
              <w:rPr>
                <w:rFonts w:ascii="Calibri" w:hAnsi="Calibri"/>
                <w:sz w:val="28"/>
                <w:szCs w:val="28"/>
              </w:rPr>
              <w:t xml:space="preserve"> the creato</w:t>
            </w:r>
            <w:r w:rsidRPr="00104167">
              <w:rPr>
                <w:rFonts w:ascii="Calibri" w:hAnsi="Calibri"/>
                <w:sz w:val="28"/>
                <w:szCs w:val="28"/>
              </w:rPr>
              <w:t>r of an event</w:t>
            </w:r>
            <w:r w:rsidR="005D0C93" w:rsidRPr="00104167">
              <w:rPr>
                <w:rFonts w:ascii="Calibri" w:hAnsi="Calibri"/>
                <w:sz w:val="28"/>
                <w:szCs w:val="28"/>
              </w:rPr>
              <w:t xml:space="preserve"> to see the </w:t>
            </w:r>
            <w:r w:rsidR="00104167">
              <w:rPr>
                <w:rFonts w:ascii="Calibri" w:hAnsi="Calibri"/>
                <w:sz w:val="28"/>
                <w:szCs w:val="28"/>
              </w:rPr>
              <w:t>P</w:t>
            </w:r>
            <w:r w:rsidR="00104167" w:rsidRPr="00104167">
              <w:rPr>
                <w:rFonts w:ascii="Calibri" w:hAnsi="Calibri"/>
                <w:sz w:val="28"/>
                <w:szCs w:val="28"/>
              </w:rPr>
              <w:t>articipants</w:t>
            </w:r>
            <w:r w:rsidR="005D0C93" w:rsidRPr="00104167">
              <w:rPr>
                <w:rFonts w:ascii="Calibri" w:hAnsi="Calibri"/>
                <w:sz w:val="28"/>
                <w:szCs w:val="28"/>
              </w:rPr>
              <w:t xml:space="preserve"> box.</w:t>
            </w:r>
          </w:p>
          <w:p w14:paraId="28DDFCEC" w14:textId="6B1A0CCE" w:rsidR="005D0C93" w:rsidRDefault="00104167" w:rsidP="005D0C93">
            <w:pPr>
              <w:pStyle w:val="EventInfo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Coordinator  </w:t>
            </w:r>
            <w:r w:rsidRPr="005D0C9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  <w:t>W</w:t>
            </w:r>
            <w:r w:rsidRPr="00104167">
              <w:rPr>
                <w:rFonts w:ascii="Calibri" w:hAnsi="Calibri"/>
                <w:sz w:val="28"/>
                <w:szCs w:val="28"/>
              </w:rPr>
              <w:t xml:space="preserve">ho </w:t>
            </w:r>
            <w:r w:rsidR="005D0C93" w:rsidRPr="00104167">
              <w:rPr>
                <w:rFonts w:ascii="Calibri" w:hAnsi="Calibri"/>
                <w:sz w:val="28"/>
                <w:szCs w:val="28"/>
              </w:rPr>
              <w:t xml:space="preserve">will manage the data transfer from the scanner to </w:t>
            </w:r>
            <w:r w:rsidR="00FB377F">
              <w:rPr>
                <w:rFonts w:ascii="Calibri" w:hAnsi="Calibri"/>
                <w:sz w:val="28"/>
                <w:szCs w:val="28"/>
              </w:rPr>
              <w:t xml:space="preserve">a </w:t>
            </w:r>
            <w:r w:rsidR="005D0C93" w:rsidRPr="00104167">
              <w:rPr>
                <w:rFonts w:ascii="Calibri" w:hAnsi="Calibri"/>
                <w:sz w:val="28"/>
                <w:szCs w:val="28"/>
              </w:rPr>
              <w:t>myUMBC</w:t>
            </w:r>
            <w:r w:rsidRPr="00104167">
              <w:rPr>
                <w:rFonts w:ascii="Calibri" w:hAnsi="Calibri"/>
                <w:sz w:val="28"/>
                <w:szCs w:val="28"/>
              </w:rPr>
              <w:t xml:space="preserve"> event?</w:t>
            </w:r>
          </w:p>
          <w:p w14:paraId="673CC2E6" w14:textId="77777777" w:rsidR="005D0C93" w:rsidRPr="005D0C93" w:rsidRDefault="005D0C93" w:rsidP="005D0C93">
            <w:pPr>
              <w:pStyle w:val="EventInfo"/>
              <w:ind w:left="360"/>
              <w:rPr>
                <w:sz w:val="28"/>
                <w:szCs w:val="28"/>
              </w:rPr>
            </w:pPr>
          </w:p>
          <w:p w14:paraId="210DD13E" w14:textId="77777777" w:rsidR="00475787" w:rsidRDefault="00475787" w:rsidP="00D30F73">
            <w:pPr>
              <w:pStyle w:val="Address"/>
            </w:pPr>
          </w:p>
        </w:tc>
        <w:tc>
          <w:tcPr>
            <w:tcW w:w="711" w:type="dxa"/>
            <w:tcBorders>
              <w:right w:val="thickThinSmallGap" w:sz="36" w:space="0" w:color="F55E61"/>
            </w:tcBorders>
          </w:tcPr>
          <w:p w14:paraId="2A20E947" w14:textId="77777777" w:rsidR="00475787" w:rsidRDefault="00475787"/>
        </w:tc>
        <w:tc>
          <w:tcPr>
            <w:tcW w:w="329" w:type="dxa"/>
            <w:tcBorders>
              <w:left w:val="thickThinSmallGap" w:sz="36" w:space="0" w:color="F55E61"/>
            </w:tcBorders>
          </w:tcPr>
          <w:p w14:paraId="4BA213A5" w14:textId="77777777" w:rsidR="00475787" w:rsidRDefault="00475787"/>
        </w:tc>
        <w:tc>
          <w:tcPr>
            <w:tcW w:w="3301" w:type="dxa"/>
          </w:tcPr>
          <w:p w14:paraId="23D88C64" w14:textId="77777777" w:rsidR="00475787" w:rsidRPr="00130C22" w:rsidRDefault="00D30F73">
            <w:pPr>
              <w:pStyle w:val="EventSubhead"/>
              <w:rPr>
                <w:color w:val="F55E61"/>
                <w:kern w:val="28"/>
                <w:szCs w:val="48"/>
              </w:rPr>
            </w:pPr>
            <w:r w:rsidRPr="00130C22">
              <w:rPr>
                <w:color w:val="F55E61"/>
                <w:kern w:val="28"/>
                <w:szCs w:val="48"/>
              </w:rPr>
              <w:t>FAQs</w:t>
            </w:r>
          </w:p>
          <w:p w14:paraId="3F4DA733" w14:textId="257281AF" w:rsidR="00104167" w:rsidRPr="00A64F38" w:rsidRDefault="00D30F73">
            <w:pPr>
              <w:pStyle w:val="EventHeading"/>
              <w:rPr>
                <w:rFonts w:asciiTheme="minorHAnsi" w:eastAsiaTheme="minorHAnsi" w:hAnsiTheme="minorHAnsi" w:cstheme="minorBidi"/>
                <w:caps w:val="0"/>
                <w:color w:val="404040" w:themeColor="text1" w:themeTint="BF"/>
                <w:sz w:val="32"/>
                <w:szCs w:val="32"/>
              </w:rPr>
            </w:pPr>
            <w:r w:rsidRPr="00A64F38">
              <w:rPr>
                <w:rFonts w:asciiTheme="minorHAnsi" w:eastAsiaTheme="minorHAnsi" w:hAnsiTheme="minorHAnsi" w:cstheme="minorBidi"/>
                <w:caps w:val="0"/>
                <w:color w:val="404040" w:themeColor="text1" w:themeTint="BF"/>
                <w:sz w:val="32"/>
                <w:szCs w:val="32"/>
              </w:rPr>
              <w:t>What happens if someone doesn’t want to scan</w:t>
            </w:r>
            <w:r w:rsidR="00104167" w:rsidRPr="00A64F38">
              <w:rPr>
                <w:rFonts w:asciiTheme="minorHAnsi" w:eastAsiaTheme="minorHAnsi" w:hAnsiTheme="minorHAnsi" w:cstheme="minorBidi"/>
                <w:caps w:val="0"/>
                <w:color w:val="404040" w:themeColor="text1" w:themeTint="BF"/>
                <w:sz w:val="32"/>
                <w:szCs w:val="32"/>
              </w:rPr>
              <w:t>/id fails to scan</w:t>
            </w:r>
            <w:r w:rsidRPr="00A64F38">
              <w:rPr>
                <w:rFonts w:asciiTheme="minorHAnsi" w:eastAsiaTheme="minorHAnsi" w:hAnsiTheme="minorHAnsi" w:cstheme="minorBidi"/>
                <w:caps w:val="0"/>
                <w:color w:val="404040" w:themeColor="text1" w:themeTint="BF"/>
                <w:sz w:val="32"/>
                <w:szCs w:val="32"/>
              </w:rPr>
              <w:t>?</w:t>
            </w:r>
          </w:p>
          <w:p w14:paraId="615DAB2D" w14:textId="77777777" w:rsidR="00104167" w:rsidRDefault="00104167" w:rsidP="00D30F73">
            <w:pPr>
              <w:rPr>
                <w:rFonts w:ascii="Calibri" w:hAnsi="Calibri"/>
              </w:rPr>
            </w:pPr>
          </w:p>
          <w:p w14:paraId="0B4DD037" w14:textId="170CCE93" w:rsidR="00D30F73" w:rsidRPr="00104167" w:rsidRDefault="00D30F73" w:rsidP="00D30F73">
            <w:pPr>
              <w:rPr>
                <w:rFonts w:ascii="Calibri" w:hAnsi="Calibri"/>
              </w:rPr>
            </w:pPr>
            <w:r w:rsidRPr="00104167">
              <w:rPr>
                <w:rFonts w:ascii="Calibri" w:hAnsi="Calibri"/>
              </w:rPr>
              <w:t>That’s OK!</w:t>
            </w:r>
            <w:r w:rsidR="005D0C93" w:rsidRPr="00104167">
              <w:rPr>
                <w:rFonts w:ascii="Calibri" w:hAnsi="Calibri"/>
              </w:rPr>
              <w:t xml:space="preserve"> Let them in and move on. You can also ask them to use a sign in sheet if you want/it’s appropriate.</w:t>
            </w:r>
          </w:p>
          <w:p w14:paraId="43398128" w14:textId="77777777" w:rsidR="00D30F73" w:rsidRPr="00D30F73" w:rsidRDefault="005D0C93" w:rsidP="00D30F73">
            <w:pPr>
              <w:pStyle w:val="EventHeading"/>
              <w:rPr>
                <w:color w:val="F55E61"/>
                <w:sz w:val="36"/>
                <w:szCs w:val="36"/>
              </w:rPr>
            </w:pPr>
            <w:r w:rsidRPr="00A64F38">
              <w:rPr>
                <w:rFonts w:asciiTheme="minorHAnsi" w:eastAsiaTheme="minorHAnsi" w:hAnsiTheme="minorHAnsi" w:cstheme="minorBidi"/>
                <w:caps w:val="0"/>
                <w:color w:val="404040" w:themeColor="text1" w:themeTint="BF"/>
                <w:sz w:val="32"/>
                <w:szCs w:val="32"/>
              </w:rPr>
              <w:t>What information will i have access to after scanning?</w:t>
            </w:r>
            <w:r w:rsidR="00D30F73">
              <w:rPr>
                <w:color w:val="F55E61"/>
                <w:sz w:val="36"/>
                <w:szCs w:val="36"/>
              </w:rPr>
              <w:br/>
            </w:r>
          </w:p>
          <w:p w14:paraId="101CB7B2" w14:textId="54B0CB23" w:rsidR="00475787" w:rsidRPr="00104167" w:rsidRDefault="005D0C93" w:rsidP="00D30F73">
            <w:pPr>
              <w:rPr>
                <w:rFonts w:ascii="Calibri" w:hAnsi="Calibri"/>
              </w:rPr>
            </w:pPr>
            <w:r w:rsidRPr="00104167">
              <w:rPr>
                <w:rFonts w:ascii="Calibri" w:hAnsi="Calibri"/>
              </w:rPr>
              <w:t xml:space="preserve">The possibilities are endless. </w:t>
            </w:r>
            <w:r w:rsidR="00FB377F">
              <w:rPr>
                <w:rFonts w:ascii="Calibri" w:hAnsi="Calibri"/>
              </w:rPr>
              <w:t>Potentially</w:t>
            </w:r>
            <w:r w:rsidRPr="00104167">
              <w:rPr>
                <w:rFonts w:ascii="Calibri" w:hAnsi="Calibri"/>
              </w:rPr>
              <w:t>, any</w:t>
            </w:r>
            <w:r w:rsidR="00FB377F">
              <w:rPr>
                <w:rFonts w:ascii="Calibri" w:hAnsi="Calibri"/>
              </w:rPr>
              <w:t xml:space="preserve"> information</w:t>
            </w:r>
            <w:r w:rsidRPr="00104167">
              <w:rPr>
                <w:rFonts w:ascii="Calibri" w:hAnsi="Calibri"/>
              </w:rPr>
              <w:t xml:space="preserve"> in </w:t>
            </w:r>
            <w:r w:rsidR="00FB377F">
              <w:rPr>
                <w:rFonts w:ascii="Calibri" w:hAnsi="Calibri"/>
              </w:rPr>
              <w:t>REX</w:t>
            </w:r>
            <w:r w:rsidRPr="00104167">
              <w:rPr>
                <w:rFonts w:ascii="Calibri" w:hAnsi="Calibri"/>
              </w:rPr>
              <w:t xml:space="preserve"> </w:t>
            </w:r>
            <w:r w:rsidR="00FB377F">
              <w:rPr>
                <w:rFonts w:ascii="Calibri" w:hAnsi="Calibri"/>
              </w:rPr>
              <w:t>can</w:t>
            </w:r>
            <w:r w:rsidRPr="00104167">
              <w:rPr>
                <w:rFonts w:ascii="Calibri" w:hAnsi="Calibri"/>
              </w:rPr>
              <w:t xml:space="preserve"> be accessible about the participants at events. </w:t>
            </w:r>
            <w:r w:rsidR="00FB377F">
              <w:rPr>
                <w:rFonts w:ascii="Calibri" w:hAnsi="Calibri"/>
              </w:rPr>
              <w:t>T</w:t>
            </w:r>
            <w:r w:rsidRPr="00104167">
              <w:rPr>
                <w:rFonts w:ascii="Calibri" w:hAnsi="Calibri"/>
              </w:rPr>
              <w:t>o start, basic demographic information is available fairly easily. We are in the process of developing reports to best meet your needs.</w:t>
            </w:r>
          </w:p>
          <w:p w14:paraId="38BFEB2D" w14:textId="7B29BF35" w:rsidR="00D30F73" w:rsidRDefault="00D30F73" w:rsidP="00D30F73"/>
          <w:p w14:paraId="0B99574F" w14:textId="6D7F61E2" w:rsidR="00FB377F" w:rsidRDefault="00FB377F" w:rsidP="00D30F73">
            <w:bookmarkStart w:id="0" w:name="_GoBack"/>
            <w:bookmarkEnd w:id="0"/>
          </w:p>
          <w:p w14:paraId="44150446" w14:textId="4B4BA4CA" w:rsidR="00D30F73" w:rsidRPr="00A64F38" w:rsidRDefault="009E1CB5" w:rsidP="00A64F38">
            <w:pPr>
              <w:pStyle w:val="EventHeading"/>
              <w:rPr>
                <w:rFonts w:asciiTheme="minorHAnsi" w:eastAsiaTheme="minorHAnsi" w:hAnsiTheme="minorHAnsi" w:cstheme="minorBidi"/>
                <w:caps w:val="0"/>
                <w:color w:val="404040" w:themeColor="text1" w:themeTint="BF"/>
                <w:sz w:val="32"/>
                <w:szCs w:val="32"/>
              </w:rPr>
            </w:pPr>
            <w:r w:rsidRPr="00A64F38">
              <w:rPr>
                <w:rFonts w:asciiTheme="minorHAnsi" w:eastAsiaTheme="minorHAnsi" w:hAnsiTheme="minorHAnsi" w:cstheme="minorBidi"/>
                <w:caps w:val="0"/>
                <w:color w:val="404040" w:themeColor="text1" w:themeTint="BF"/>
                <w:sz w:val="32"/>
                <w:szCs w:val="32"/>
              </w:rPr>
              <w:t>P</w:t>
            </w:r>
            <w:r w:rsidR="00A64F38">
              <w:rPr>
                <w:rFonts w:asciiTheme="minorHAnsi" w:eastAsiaTheme="minorHAnsi" w:hAnsiTheme="minorHAnsi" w:cstheme="minorBidi"/>
                <w:caps w:val="0"/>
                <w:color w:val="404040" w:themeColor="text1" w:themeTint="BF"/>
                <w:sz w:val="32"/>
                <w:szCs w:val="32"/>
              </w:rPr>
              <w:t>roject</w:t>
            </w:r>
            <w:r w:rsidR="00FB377F" w:rsidRPr="00A64F38">
              <w:rPr>
                <w:rFonts w:asciiTheme="minorHAnsi" w:eastAsiaTheme="minorHAnsi" w:hAnsiTheme="minorHAnsi" w:cstheme="minorBidi"/>
                <w:caps w:val="0"/>
                <w:color w:val="404040" w:themeColor="text1" w:themeTint="BF"/>
                <w:sz w:val="32"/>
                <w:szCs w:val="32"/>
              </w:rPr>
              <w:t xml:space="preserve"> Team:</w:t>
            </w:r>
          </w:p>
          <w:p w14:paraId="7479C0F7" w14:textId="0569D09A" w:rsidR="00A64F38" w:rsidRPr="00A64F38" w:rsidRDefault="00A64F38" w:rsidP="00A64F38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6"/>
                <w:szCs w:val="26"/>
              </w:rPr>
            </w:pPr>
            <w:r w:rsidRPr="00FB377F">
              <w:rPr>
                <w:rFonts w:ascii="Calibri" w:hAnsi="Calibri"/>
                <w:sz w:val="26"/>
                <w:szCs w:val="26"/>
              </w:rPr>
              <w:t>Lee Hawthorne, SL</w:t>
            </w:r>
          </w:p>
          <w:p w14:paraId="19593AA1" w14:textId="645D9068" w:rsidR="00FB377F" w:rsidRPr="00FB377F" w:rsidRDefault="00A64F38" w:rsidP="00FB377F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 xml:space="preserve">B. </w:t>
            </w:r>
            <w:r w:rsidR="00FB377F" w:rsidRPr="00FB377F">
              <w:rPr>
                <w:rFonts w:ascii="Calibri" w:hAnsi="Calibri"/>
                <w:sz w:val="26"/>
                <w:szCs w:val="26"/>
              </w:rPr>
              <w:t>Collier Jones, DoIT</w:t>
            </w:r>
          </w:p>
          <w:p w14:paraId="7D3A3545" w14:textId="77777777" w:rsidR="00FB377F" w:rsidRPr="00A64F38" w:rsidRDefault="00FB377F" w:rsidP="00FB377F">
            <w:pPr>
              <w:pStyle w:val="ListParagraph"/>
              <w:numPr>
                <w:ilvl w:val="0"/>
                <w:numId w:val="2"/>
              </w:numPr>
            </w:pPr>
            <w:r w:rsidRPr="00FB377F">
              <w:rPr>
                <w:rFonts w:ascii="Calibri" w:hAnsi="Calibri"/>
                <w:sz w:val="26"/>
                <w:szCs w:val="26"/>
              </w:rPr>
              <w:t>Ken Schreihofer, VPSA</w:t>
            </w:r>
          </w:p>
          <w:p w14:paraId="3D1AA42F" w14:textId="77777777" w:rsidR="00A64F38" w:rsidRPr="00FB377F" w:rsidRDefault="00A64F38" w:rsidP="00A64F38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6"/>
                <w:szCs w:val="26"/>
              </w:rPr>
            </w:pPr>
            <w:r w:rsidRPr="00FB377F">
              <w:rPr>
                <w:rFonts w:ascii="Calibri" w:hAnsi="Calibri"/>
                <w:sz w:val="26"/>
                <w:szCs w:val="26"/>
              </w:rPr>
              <w:t>Bryan Wilkinson, SL</w:t>
            </w:r>
          </w:p>
          <w:p w14:paraId="6BF9B4BD" w14:textId="46CE8E69" w:rsidR="00A64F38" w:rsidRDefault="00A64F38" w:rsidP="00A64F38">
            <w:pPr>
              <w:pStyle w:val="ListParagraph"/>
            </w:pPr>
          </w:p>
        </w:tc>
      </w:tr>
    </w:tbl>
    <w:p w14:paraId="0715BC35" w14:textId="77777777" w:rsidR="00475787" w:rsidRDefault="00475787">
      <w:pPr>
        <w:pStyle w:val="TableSpace"/>
      </w:pPr>
    </w:p>
    <w:sectPr w:rsidR="00475787" w:rsidSect="00FB377F">
      <w:pgSz w:w="12240" w:h="15840" w:code="1"/>
      <w:pgMar w:top="630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C8EC9" w14:textId="77777777" w:rsidR="009D0110" w:rsidRDefault="009D0110">
      <w:pPr>
        <w:spacing w:line="240" w:lineRule="auto"/>
      </w:pPr>
      <w:r>
        <w:separator/>
      </w:r>
    </w:p>
  </w:endnote>
  <w:endnote w:type="continuationSeparator" w:id="0">
    <w:p w14:paraId="6D855962" w14:textId="77777777" w:rsidR="009D0110" w:rsidRDefault="009D01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7CB3D" w14:textId="77777777" w:rsidR="009D0110" w:rsidRDefault="009D0110">
      <w:pPr>
        <w:spacing w:line="240" w:lineRule="auto"/>
      </w:pPr>
      <w:r>
        <w:separator/>
      </w:r>
    </w:p>
  </w:footnote>
  <w:footnote w:type="continuationSeparator" w:id="0">
    <w:p w14:paraId="7823526C" w14:textId="77777777" w:rsidR="009D0110" w:rsidRDefault="009D01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35776"/>
    <w:multiLevelType w:val="hybridMultilevel"/>
    <w:tmpl w:val="41A24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05F95"/>
    <w:multiLevelType w:val="hybridMultilevel"/>
    <w:tmpl w:val="5410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73"/>
    <w:rsid w:val="00080022"/>
    <w:rsid w:val="00104167"/>
    <w:rsid w:val="00130C22"/>
    <w:rsid w:val="002428AF"/>
    <w:rsid w:val="00315067"/>
    <w:rsid w:val="00475787"/>
    <w:rsid w:val="005D0C93"/>
    <w:rsid w:val="007072E9"/>
    <w:rsid w:val="009D0110"/>
    <w:rsid w:val="009E1CB5"/>
    <w:rsid w:val="00A64F38"/>
    <w:rsid w:val="00B728B4"/>
    <w:rsid w:val="00CE79EE"/>
    <w:rsid w:val="00D24967"/>
    <w:rsid w:val="00D30F73"/>
    <w:rsid w:val="00DE34B3"/>
    <w:rsid w:val="00F05FAE"/>
    <w:rsid w:val="00F67D06"/>
    <w:rsid w:val="00FB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0306C5E"/>
  <w15:chartTrackingRefBased/>
  <w15:docId w15:val="{9C2F4AAF-5C3D-436C-974D-1179EF7F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12"/>
    </w:rPr>
  </w:style>
  <w:style w:type="character" w:styleId="Hyperlink">
    <w:name w:val="Hyperlink"/>
    <w:basedOn w:val="DefaultParagraphFont"/>
    <w:uiPriority w:val="99"/>
    <w:unhideWhenUsed/>
    <w:rPr>
      <w:color w:val="8D8B00" w:themeColor="accent1"/>
      <w:u w:val="none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404040" w:themeColor="text1" w:themeTint="BF"/>
      <w:kern w:val="28"/>
      <w:sz w:val="180"/>
    </w:rPr>
  </w:style>
  <w:style w:type="character" w:styleId="Strong">
    <w:name w:val="Strong"/>
    <w:basedOn w:val="DefaultParagraphFont"/>
    <w:uiPriority w:val="1"/>
    <w:qFormat/>
    <w:rPr>
      <w:b w:val="0"/>
      <w:bCs w:val="0"/>
      <w:color w:val="8D8B00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1"/>
    <w:qFormat/>
    <w:pPr>
      <w:spacing w:before="540" w:line="216" w:lineRule="auto"/>
    </w:pPr>
    <w:rPr>
      <w:rFonts w:asciiTheme="majorHAnsi" w:eastAsiaTheme="majorEastAsia" w:hAnsiTheme="majorHAnsi" w:cstheme="majorBidi"/>
      <w:caps/>
      <w:color w:val="8D8B00" w:themeColor="accent1"/>
      <w:sz w:val="48"/>
    </w:rPr>
  </w:style>
  <w:style w:type="paragraph" w:customStyle="1" w:styleId="EventInfo">
    <w:name w:val="Event Info"/>
    <w:basedOn w:val="Normal"/>
    <w:uiPriority w:val="1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1"/>
    <w:qFormat/>
    <w:pPr>
      <w:spacing w:after="600" w:line="240" w:lineRule="auto"/>
    </w:pPr>
    <w:rPr>
      <w:color w:val="8D8B00" w:themeColor="accent1"/>
    </w:rPr>
  </w:style>
  <w:style w:type="paragraph" w:styleId="BlockText">
    <w:name w:val="Block Text"/>
    <w:basedOn w:val="Normal"/>
    <w:uiPriority w:val="1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1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unhideWhenUsed/>
    <w:qFormat/>
    <w:rsid w:val="00FB3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sch\AppData\Roaming\Microsoft\Templates\Flyer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Flyer.dotx</Template>
  <TotalTime>68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 Schreihofer</dc:creator>
  <cp:lastModifiedBy>Ken Schreihofer</cp:lastModifiedBy>
  <cp:revision>10</cp:revision>
  <dcterms:created xsi:type="dcterms:W3CDTF">2016-07-07T15:15:00Z</dcterms:created>
  <dcterms:modified xsi:type="dcterms:W3CDTF">2016-07-13T20:20:00Z</dcterms:modified>
</cp:coreProperties>
</file>