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E2F3" w14:textId="06A83C7B" w:rsidR="00E11103" w:rsidRPr="00E11103" w:rsidRDefault="00F54F55" w:rsidP="00E11103">
      <w:pPr>
        <w:autoSpaceDE w:val="0"/>
        <w:autoSpaceDN w:val="0"/>
        <w:adjustRightInd w:val="0"/>
        <w:jc w:val="center"/>
        <w:rPr>
          <w:rFonts w:cs="Times New Roman"/>
          <w:b/>
          <w:szCs w:val="24"/>
        </w:rPr>
      </w:pPr>
      <w:r w:rsidRPr="00E11103">
        <w:rPr>
          <w:rFonts w:cs="Times New Roman"/>
          <w:b/>
          <w:szCs w:val="24"/>
        </w:rPr>
        <w:t>Office of Tax Analysis Research Assistant Position</w:t>
      </w:r>
    </w:p>
    <w:p w14:paraId="7BFEDCE6" w14:textId="441DEDAD" w:rsidR="00F54F55" w:rsidRPr="00E11103" w:rsidRDefault="009A2A44" w:rsidP="00E11103">
      <w:pPr>
        <w:autoSpaceDE w:val="0"/>
        <w:autoSpaceDN w:val="0"/>
        <w:adjustRightInd w:val="0"/>
        <w:jc w:val="center"/>
        <w:rPr>
          <w:rFonts w:cs="Times New Roman"/>
          <w:b/>
          <w:szCs w:val="24"/>
        </w:rPr>
      </w:pPr>
      <w:r w:rsidRPr="00E11103">
        <w:rPr>
          <w:rFonts w:cs="Times New Roman"/>
          <w:b/>
          <w:szCs w:val="24"/>
        </w:rPr>
        <w:t>Junior Stanley Surrey Fellowship</w:t>
      </w:r>
    </w:p>
    <w:p w14:paraId="7BFEDCE7" w14:textId="77777777" w:rsidR="00D00483" w:rsidRPr="00E11103" w:rsidRDefault="00D00483" w:rsidP="3AAD17AD">
      <w:pPr>
        <w:autoSpaceDE w:val="0"/>
        <w:autoSpaceDN w:val="0"/>
        <w:adjustRightInd w:val="0"/>
        <w:rPr>
          <w:rFonts w:cs="Times New Roman"/>
        </w:rPr>
      </w:pPr>
    </w:p>
    <w:p w14:paraId="7B69C623" w14:textId="78DF3AFA" w:rsidR="006A71CF" w:rsidRPr="00E11103" w:rsidRDefault="3AAD17AD" w:rsidP="3AAD17AD">
      <w:pPr>
        <w:autoSpaceDE w:val="0"/>
        <w:autoSpaceDN w:val="0"/>
        <w:adjustRightInd w:val="0"/>
        <w:rPr>
          <w:rFonts w:cs="Times New Roman"/>
        </w:rPr>
      </w:pPr>
      <w:r w:rsidRPr="3AAD17AD">
        <w:rPr>
          <w:rFonts w:cs="Times New Roman"/>
        </w:rPr>
        <w:t xml:space="preserve">The Office of Tax Policy (OTP) is a Departmental Office within the Department of the Treasury.  It is headed by the Assistant Secretary for Tax Policy who reports directly to the Secretary of the Treasury. OTP is composed of around 50 Ph.D. economists and 50 tax attorneys. The economists form the Office of Tax Analysis (OTA). OTA is located in the historic Treasury building, next to the White House in Washington, DC. </w:t>
      </w:r>
    </w:p>
    <w:p w14:paraId="5D560415" w14:textId="77777777" w:rsidR="006A71CF" w:rsidRPr="00E11103" w:rsidRDefault="006A71CF" w:rsidP="3AAD17AD">
      <w:pPr>
        <w:autoSpaceDE w:val="0"/>
        <w:autoSpaceDN w:val="0"/>
        <w:adjustRightInd w:val="0"/>
        <w:rPr>
          <w:rFonts w:cs="Times New Roman"/>
        </w:rPr>
      </w:pPr>
    </w:p>
    <w:p w14:paraId="7BFEDCE8" w14:textId="50AD09AB" w:rsidR="007B2DD5" w:rsidRPr="00E11103" w:rsidRDefault="3AAD17AD" w:rsidP="3AAD17AD">
      <w:pPr>
        <w:autoSpaceDE w:val="0"/>
        <w:autoSpaceDN w:val="0"/>
        <w:adjustRightInd w:val="0"/>
        <w:rPr>
          <w:rFonts w:cs="Times New Roman"/>
        </w:rPr>
      </w:pPr>
      <w:r w:rsidRPr="3AAD17AD">
        <w:rPr>
          <w:rFonts w:cs="Times New Roman"/>
        </w:rPr>
        <w:t xml:space="preserve">OTA provides expert economic analysis of existing and proposed Federal tax policies for the Secretary of the Treasury, the President, the Congress, and the public. OTA advises in the formulation of </w:t>
      </w:r>
      <w:r w:rsidR="00E151AC">
        <w:rPr>
          <w:rFonts w:cs="Times New Roman"/>
        </w:rPr>
        <w:t xml:space="preserve">the </w:t>
      </w:r>
      <w:r w:rsidRPr="3AAD17AD">
        <w:rPr>
          <w:rFonts w:cs="Times New Roman"/>
        </w:rPr>
        <w:t>Administration</w:t>
      </w:r>
      <w:r w:rsidR="00E151AC">
        <w:rPr>
          <w:rFonts w:cs="Times New Roman"/>
        </w:rPr>
        <w:t>’s</w:t>
      </w:r>
      <w:r w:rsidRPr="3AAD17AD">
        <w:rPr>
          <w:rFonts w:cs="Times New Roman"/>
        </w:rPr>
        <w:t xml:space="preserve"> tax proposals, assesses major Congressional tax proposals, and assists in the implementation of enacted tax legislation. OTA's analyses are provided in various forms, including background papers, position papers, policy memoranda, briefings for policy makers, Congressional testimony, estimates of receipts for the Budget, estimates of revenue and distributional effects of proposed legislation, participation in regulatory guidance projects, and contributions to the negotiation of international tax treaties and agreements. To accomplish its mission, OTA conducts research to develop conceptual frameworks, models, data, methodologies, and empirical results to provide the foundations for its economic analysis of tax policies. OTA economists regularly publish journal articles in top tier academic journals.   </w:t>
      </w:r>
    </w:p>
    <w:p w14:paraId="7BFEDCE9" w14:textId="77777777" w:rsidR="007B2DD5" w:rsidRPr="00E11103" w:rsidRDefault="007B2DD5" w:rsidP="3AAD17AD">
      <w:pPr>
        <w:autoSpaceDE w:val="0"/>
        <w:autoSpaceDN w:val="0"/>
        <w:adjustRightInd w:val="0"/>
        <w:rPr>
          <w:rFonts w:cs="Times New Roman"/>
        </w:rPr>
      </w:pPr>
    </w:p>
    <w:p w14:paraId="7BFEDCEA" w14:textId="4D54456D" w:rsidR="00D00483" w:rsidRPr="00E11103" w:rsidRDefault="3AAD17AD" w:rsidP="3AAD17AD">
      <w:pPr>
        <w:autoSpaceDE w:val="0"/>
        <w:autoSpaceDN w:val="0"/>
        <w:adjustRightInd w:val="0"/>
        <w:rPr>
          <w:rFonts w:cs="Times New Roman"/>
        </w:rPr>
      </w:pPr>
      <w:r w:rsidRPr="3AAD17AD">
        <w:rPr>
          <w:rFonts w:cs="Times New Roman"/>
        </w:rPr>
        <w:t xml:space="preserve">Surrey Fellows serve as Financial Economists in OTA, planning and performing a wide range of professional economic research and analysis. Specific duties </w:t>
      </w:r>
      <w:r w:rsidR="18F691D0" w:rsidRPr="3AAD17AD">
        <w:rPr>
          <w:rFonts w:cs="Times New Roman"/>
        </w:rPr>
        <w:t xml:space="preserve">evolve as Fellows </w:t>
      </w:r>
      <w:r w:rsidR="435119D2" w:rsidRPr="3AAD17AD">
        <w:rPr>
          <w:rFonts w:cs="Times New Roman"/>
        </w:rPr>
        <w:t>gain</w:t>
      </w:r>
      <w:r w:rsidR="18F691D0" w:rsidRPr="3AAD17AD">
        <w:rPr>
          <w:rFonts w:cs="Times New Roman"/>
        </w:rPr>
        <w:t xml:space="preserve"> </w:t>
      </w:r>
      <w:r w:rsidR="435119D2" w:rsidRPr="3AAD17AD">
        <w:rPr>
          <w:rFonts w:cs="Times New Roman"/>
        </w:rPr>
        <w:t xml:space="preserve">experience. </w:t>
      </w:r>
      <w:r w:rsidRPr="3AAD17AD">
        <w:rPr>
          <w:rFonts w:cs="Times New Roman"/>
        </w:rPr>
        <w:t xml:space="preserve">In general, </w:t>
      </w:r>
      <w:proofErr w:type="gramStart"/>
      <w:r w:rsidRPr="3AAD17AD">
        <w:rPr>
          <w:rFonts w:cs="Times New Roman"/>
        </w:rPr>
        <w:t>Fellows</w:t>
      </w:r>
      <w:proofErr w:type="gramEnd"/>
      <w:r w:rsidRPr="3AAD17AD">
        <w:rPr>
          <w:rFonts w:cs="Times New Roman"/>
        </w:rPr>
        <w:t xml:space="preserve"> research and assemble facts and prepare economic analyses that relate to the development and review of Federal tax policy. They work closely with Senior Economists to respond to research requested by the Administration and to assist in the research projects being undertaken by Senior Economist. In addition, they use their experience in the office and their own initiative to identify issues and concerns requiring further study and, with supervisory approval, they may plan, conduct, and implement research projects in furtherance of the Office's mission. </w:t>
      </w:r>
      <w:r w:rsidR="00E151AC">
        <w:rPr>
          <w:rFonts w:cs="Times New Roman"/>
        </w:rPr>
        <w:t>Several of our past Fellows have presented original and joint research with Senior Economists at conferences.</w:t>
      </w:r>
    </w:p>
    <w:p w14:paraId="7BFEDCEB" w14:textId="77777777" w:rsidR="00D00483" w:rsidRPr="00E11103" w:rsidRDefault="00D00483" w:rsidP="3AAD17AD">
      <w:pPr>
        <w:autoSpaceDE w:val="0"/>
        <w:autoSpaceDN w:val="0"/>
        <w:adjustRightInd w:val="0"/>
        <w:rPr>
          <w:rFonts w:cs="Times New Roman"/>
        </w:rPr>
      </w:pPr>
    </w:p>
    <w:p w14:paraId="7BFEDCEC" w14:textId="723B34F4" w:rsidR="00E378C3" w:rsidRPr="00E11103" w:rsidRDefault="3AAD17AD" w:rsidP="3AAD17AD">
      <w:pPr>
        <w:autoSpaceDE w:val="0"/>
        <w:autoSpaceDN w:val="0"/>
        <w:adjustRightInd w:val="0"/>
        <w:rPr>
          <w:rFonts w:cs="Times New Roman"/>
        </w:rPr>
      </w:pPr>
      <w:r w:rsidRPr="3AAD17AD">
        <w:rPr>
          <w:rFonts w:cs="Times New Roman"/>
        </w:rPr>
        <w:t xml:space="preserve">Surrey Fellows serve for a two-year appointment that may be extended for an additional year. Most Surrey Fellows use the position as a bridge between their undergraduate work and graduate pursuits. </w:t>
      </w:r>
      <w:r w:rsidR="00E151AC">
        <w:rPr>
          <w:rFonts w:cs="Times New Roman"/>
        </w:rPr>
        <w:t xml:space="preserve">Past Fellows have gone on to pursue doctoral studies in economics and accounting, as well as graduate programs in public policy, data science, and law. </w:t>
      </w:r>
      <w:r w:rsidR="24CEDD86" w:rsidRPr="00F62086">
        <w:rPr>
          <w:rFonts w:cs="Times New Roman"/>
        </w:rPr>
        <w:t xml:space="preserve">The position is full-time, </w:t>
      </w:r>
      <w:proofErr w:type="gramStart"/>
      <w:r w:rsidR="24CEDD86" w:rsidRPr="00F62086">
        <w:rPr>
          <w:rFonts w:cs="Times New Roman"/>
        </w:rPr>
        <w:t>full-year</w:t>
      </w:r>
      <w:proofErr w:type="gramEnd"/>
      <w:r w:rsidR="24CEDD86" w:rsidRPr="00F62086">
        <w:rPr>
          <w:rFonts w:cs="Times New Roman"/>
        </w:rPr>
        <w:t xml:space="preserve"> paid at the General Schedule grade 7 or 9, depending on the education and experience of the candidate. </w:t>
      </w:r>
      <w:r w:rsidR="114F2DE2" w:rsidRPr="00F62086">
        <w:rPr>
          <w:rFonts w:cs="Times New Roman"/>
        </w:rPr>
        <w:t>Fellows</w:t>
      </w:r>
      <w:r w:rsidR="3DE63EA0" w:rsidRPr="00192387">
        <w:rPr>
          <w:rFonts w:cs="Times New Roman"/>
        </w:rPr>
        <w:t xml:space="preserve"> are up for promotion </w:t>
      </w:r>
      <w:r w:rsidR="5EE5016E" w:rsidRPr="00192387">
        <w:rPr>
          <w:rFonts w:cs="Times New Roman"/>
        </w:rPr>
        <w:t xml:space="preserve">to a higher grade level </w:t>
      </w:r>
      <w:r w:rsidR="3DE63EA0" w:rsidRPr="00192387">
        <w:rPr>
          <w:rFonts w:cs="Times New Roman"/>
        </w:rPr>
        <w:t>after a year</w:t>
      </w:r>
      <w:r w:rsidR="5EE5016E" w:rsidRPr="00192387">
        <w:rPr>
          <w:rFonts w:cs="Times New Roman"/>
        </w:rPr>
        <w:t xml:space="preserve">. </w:t>
      </w:r>
      <w:r w:rsidRPr="3AAD17AD">
        <w:rPr>
          <w:rFonts w:cs="Times New Roman"/>
        </w:rPr>
        <w:t>U.S. Citizenship and at least 24 hours of credit in economics courses are required.</w:t>
      </w:r>
    </w:p>
    <w:p w14:paraId="225DDA7D" w14:textId="0593ABFB" w:rsidR="00E11103" w:rsidRPr="001D2BF5" w:rsidRDefault="00E11103" w:rsidP="3AAD17AD">
      <w:pPr>
        <w:autoSpaceDE w:val="0"/>
        <w:autoSpaceDN w:val="0"/>
        <w:adjustRightInd w:val="0"/>
        <w:rPr>
          <w:rFonts w:cs="Times New Roman"/>
        </w:rPr>
      </w:pPr>
    </w:p>
    <w:p w14:paraId="22F77B65" w14:textId="77777777" w:rsidR="002C7DF2" w:rsidRDefault="3AAD17AD">
      <w:r>
        <w:t xml:space="preserve">The U.S. Department of Treasury believes that a diverse workforce increases productivity and enhances the Department’s ability to maneuver in an increasingly competitive market. As part of the U.S. Department of the Treasury, the Office of Tax Analysis is committed to creating and maintaining a work environment that 1) attracts the widest pool of talent; 2) provides opportunities for all employees to maximize their potential and contribute to the agency’s mission; and 3) ensures all employees are treated with dignity and respect.  </w:t>
      </w:r>
    </w:p>
    <w:p w14:paraId="5E1E0527" w14:textId="4134FA1A" w:rsidR="002C7DF2" w:rsidRDefault="002C7DF2" w:rsidP="002C7DF2">
      <w:pPr>
        <w:jc w:val="center"/>
        <w:rPr>
          <w:b/>
          <w:bCs/>
        </w:rPr>
      </w:pPr>
      <w:r>
        <w:rPr>
          <w:b/>
          <w:bCs/>
        </w:rPr>
        <w:lastRenderedPageBreak/>
        <w:t>R</w:t>
      </w:r>
      <w:r>
        <w:rPr>
          <w:b/>
          <w:bCs/>
        </w:rPr>
        <w:t xml:space="preserve">ecent Stanley Surrey Junior </w:t>
      </w:r>
      <w:r w:rsidRPr="00291CC8">
        <w:rPr>
          <w:b/>
          <w:bCs/>
        </w:rPr>
        <w:t>F</w:t>
      </w:r>
      <w:r>
        <w:rPr>
          <w:b/>
          <w:bCs/>
        </w:rPr>
        <w:t>ellow Experiences</w:t>
      </w:r>
    </w:p>
    <w:p w14:paraId="286B8B38" w14:textId="77777777" w:rsidR="002C7DF2" w:rsidRDefault="002C7DF2" w:rsidP="002C7DF2">
      <w:pPr>
        <w:jc w:val="center"/>
      </w:pPr>
    </w:p>
    <w:p w14:paraId="40B89943" w14:textId="77777777" w:rsidR="002C7DF2" w:rsidRPr="00493AAD" w:rsidRDefault="002C7DF2" w:rsidP="002C7DF2">
      <w:pPr>
        <w:rPr>
          <w:rFonts w:cs="Times New Roman"/>
          <w:b/>
          <w:bCs/>
        </w:rPr>
      </w:pPr>
      <w:r w:rsidRPr="440F1CDC">
        <w:rPr>
          <w:rFonts w:cs="Times New Roman"/>
          <w:b/>
          <w:bCs/>
        </w:rPr>
        <w:t>OTA General Duties</w:t>
      </w:r>
    </w:p>
    <w:p w14:paraId="04DC6EFE" w14:textId="77777777" w:rsidR="002C7DF2" w:rsidRPr="00493AAD" w:rsidRDefault="002C7DF2" w:rsidP="002C7DF2">
      <w:pPr>
        <w:pStyle w:val="ListParagraph"/>
        <w:numPr>
          <w:ilvl w:val="0"/>
          <w:numId w:val="3"/>
        </w:numPr>
        <w:spacing w:after="0"/>
        <w:rPr>
          <w:rFonts w:ascii="Times New Roman" w:hAnsi="Times New Roman" w:cs="Times New Roman"/>
        </w:rPr>
      </w:pPr>
      <w:r w:rsidRPr="440F1CDC">
        <w:rPr>
          <w:rFonts w:ascii="Times New Roman" w:hAnsi="Times New Roman" w:cs="Times New Roman"/>
        </w:rPr>
        <w:t xml:space="preserve">Organizing, editing, and proofreading large sets of documents that describe the tax proposals included in President’s annual Budget submission. </w:t>
      </w:r>
    </w:p>
    <w:p w14:paraId="179ABCF9" w14:textId="77777777" w:rsidR="002C7DF2" w:rsidRPr="00493AAD" w:rsidRDefault="002C7DF2" w:rsidP="002C7DF2">
      <w:pPr>
        <w:pStyle w:val="ListParagraph"/>
        <w:numPr>
          <w:ilvl w:val="0"/>
          <w:numId w:val="3"/>
        </w:numPr>
        <w:spacing w:after="0"/>
        <w:rPr>
          <w:rFonts w:ascii="Times New Roman" w:hAnsi="Times New Roman" w:cs="Times New Roman"/>
        </w:rPr>
      </w:pPr>
      <w:r w:rsidRPr="440F1CDC">
        <w:rPr>
          <w:rFonts w:ascii="Times New Roman" w:hAnsi="Times New Roman" w:cs="Times New Roman"/>
        </w:rPr>
        <w:t>Managing FOIA requests directed to OTA.</w:t>
      </w:r>
    </w:p>
    <w:p w14:paraId="265066DD" w14:textId="77777777" w:rsidR="002C7DF2" w:rsidRPr="00493AAD" w:rsidRDefault="002C7DF2" w:rsidP="002C7DF2">
      <w:pPr>
        <w:pStyle w:val="ListParagraph"/>
        <w:numPr>
          <w:ilvl w:val="0"/>
          <w:numId w:val="3"/>
        </w:numPr>
        <w:spacing w:after="0"/>
        <w:rPr>
          <w:rFonts w:ascii="Times New Roman" w:hAnsi="Times New Roman" w:cs="Times New Roman"/>
        </w:rPr>
      </w:pPr>
      <w:r w:rsidRPr="440F1CDC">
        <w:rPr>
          <w:rFonts w:ascii="Times New Roman" w:hAnsi="Times New Roman" w:cs="Times New Roman"/>
        </w:rPr>
        <w:t>Managing OTA’s postings to Treasury’s public web site.</w:t>
      </w:r>
    </w:p>
    <w:p w14:paraId="7586EDEB" w14:textId="77777777" w:rsidR="002C7DF2" w:rsidRPr="00E44B52" w:rsidRDefault="002C7DF2" w:rsidP="002C7DF2">
      <w:pPr>
        <w:pStyle w:val="ListParagraph"/>
        <w:numPr>
          <w:ilvl w:val="0"/>
          <w:numId w:val="3"/>
        </w:numPr>
        <w:spacing w:after="0"/>
        <w:rPr>
          <w:rFonts w:ascii="Times New Roman" w:hAnsi="Times New Roman" w:cs="Times New Roman"/>
          <w:b/>
          <w:bCs/>
        </w:rPr>
      </w:pPr>
      <w:r w:rsidRPr="440F1CDC">
        <w:rPr>
          <w:rFonts w:ascii="Times New Roman" w:hAnsi="Times New Roman" w:cs="Times New Roman"/>
        </w:rPr>
        <w:t>Assisting OTA economists in gathering data, making tables and visualizations, and assisting them with policy work and research projects.</w:t>
      </w:r>
    </w:p>
    <w:p w14:paraId="54625511" w14:textId="77777777" w:rsidR="002C7DF2" w:rsidRPr="00493AAD" w:rsidRDefault="002C7DF2" w:rsidP="002C7DF2">
      <w:pPr>
        <w:rPr>
          <w:rFonts w:cs="Times New Roman"/>
          <w:b/>
          <w:bCs/>
        </w:rPr>
      </w:pPr>
    </w:p>
    <w:p w14:paraId="5B666163" w14:textId="77777777" w:rsidR="002C7DF2" w:rsidRPr="00493AAD" w:rsidRDefault="002C7DF2" w:rsidP="002C7DF2">
      <w:pPr>
        <w:rPr>
          <w:rFonts w:cs="Times New Roman"/>
          <w:b/>
          <w:bCs/>
        </w:rPr>
      </w:pPr>
      <w:r w:rsidRPr="440F1CDC">
        <w:rPr>
          <w:rFonts w:cs="Times New Roman"/>
          <w:b/>
          <w:bCs/>
        </w:rPr>
        <w:t>OTA Projects (with Senior Economists)</w:t>
      </w:r>
    </w:p>
    <w:p w14:paraId="01B3089B" w14:textId="77777777" w:rsidR="002C7DF2" w:rsidRPr="00493AAD" w:rsidRDefault="002C7DF2" w:rsidP="002C7DF2">
      <w:pPr>
        <w:pStyle w:val="ListParagraph"/>
        <w:numPr>
          <w:ilvl w:val="0"/>
          <w:numId w:val="5"/>
        </w:numPr>
        <w:spacing w:after="0"/>
        <w:rPr>
          <w:rFonts w:ascii="Times New Roman" w:hAnsi="Times New Roman" w:cs="Times New Roman"/>
          <w:b/>
          <w:bCs/>
        </w:rPr>
      </w:pPr>
      <w:r w:rsidRPr="440F1CDC">
        <w:rPr>
          <w:rFonts w:ascii="Times New Roman" w:hAnsi="Times New Roman" w:cs="Times New Roman"/>
        </w:rPr>
        <w:t>Reading financial statements of public corporations and combing through public and confidential tax data to identify affiliates of foreign- and U.S.-parented companies.</w:t>
      </w:r>
    </w:p>
    <w:p w14:paraId="4C5DDC87" w14:textId="77777777" w:rsidR="002C7DF2" w:rsidRDefault="002C7DF2" w:rsidP="002C7DF2">
      <w:pPr>
        <w:pStyle w:val="ListParagraph"/>
        <w:numPr>
          <w:ilvl w:val="0"/>
          <w:numId w:val="5"/>
        </w:numPr>
        <w:spacing w:after="0"/>
        <w:rPr>
          <w:rFonts w:ascii="Times New Roman" w:hAnsi="Times New Roman" w:cs="Times New Roman"/>
        </w:rPr>
      </w:pPr>
      <w:r w:rsidRPr="440F1CDC">
        <w:rPr>
          <w:rFonts w:ascii="Times New Roman" w:hAnsi="Times New Roman" w:cs="Times New Roman"/>
        </w:rPr>
        <w:t>Using Stata, to analyze and visualize complex estimation results on housing tax benefits for over 3,000 counties in the U.S. before and after the enactment of TCJA.</w:t>
      </w:r>
    </w:p>
    <w:p w14:paraId="47E2060E" w14:textId="77777777" w:rsidR="002C7DF2" w:rsidRPr="00493AAD" w:rsidRDefault="002C7DF2" w:rsidP="002C7DF2">
      <w:pPr>
        <w:pStyle w:val="ListParagraph"/>
        <w:numPr>
          <w:ilvl w:val="0"/>
          <w:numId w:val="5"/>
        </w:numPr>
        <w:spacing w:after="0"/>
        <w:rPr>
          <w:rFonts w:ascii="Times New Roman" w:hAnsi="Times New Roman" w:cs="Times New Roman"/>
        </w:rPr>
      </w:pPr>
      <w:r w:rsidRPr="440F1CDC">
        <w:rPr>
          <w:rFonts w:ascii="Times New Roman" w:hAnsi="Times New Roman" w:cs="Times New Roman"/>
        </w:rPr>
        <w:t xml:space="preserve">Estimating the U.S. revenue effects of proposed tax legislation such as the refundability of the Adoption Tax Credit and the repeal of FOGEI from GILTI. </w:t>
      </w:r>
    </w:p>
    <w:p w14:paraId="450F1DDA" w14:textId="77777777" w:rsidR="002C7DF2" w:rsidRPr="00493AAD" w:rsidRDefault="002C7DF2" w:rsidP="002C7DF2">
      <w:pPr>
        <w:pStyle w:val="ListParagraph"/>
        <w:numPr>
          <w:ilvl w:val="0"/>
          <w:numId w:val="5"/>
        </w:numPr>
        <w:spacing w:after="0"/>
        <w:rPr>
          <w:rFonts w:ascii="Times New Roman" w:hAnsi="Times New Roman" w:cs="Times New Roman"/>
          <w:b/>
          <w:bCs/>
        </w:rPr>
      </w:pPr>
      <w:r w:rsidRPr="440F1CDC">
        <w:rPr>
          <w:rFonts w:ascii="Times New Roman" w:hAnsi="Times New Roman" w:cs="Times New Roman"/>
        </w:rPr>
        <w:t xml:space="preserve">Creating a data base of state-specific income tax parameters. </w:t>
      </w:r>
    </w:p>
    <w:p w14:paraId="6FF91B12" w14:textId="77777777" w:rsidR="002C7DF2" w:rsidRPr="00493AAD" w:rsidRDefault="002C7DF2" w:rsidP="002C7DF2">
      <w:pPr>
        <w:pStyle w:val="ListParagraph"/>
        <w:numPr>
          <w:ilvl w:val="0"/>
          <w:numId w:val="5"/>
        </w:numPr>
        <w:spacing w:after="0"/>
        <w:rPr>
          <w:rFonts w:ascii="Times New Roman" w:hAnsi="Times New Roman" w:cs="Times New Roman"/>
        </w:rPr>
      </w:pPr>
      <w:r w:rsidRPr="440F1CDC">
        <w:rPr>
          <w:rFonts w:ascii="Times New Roman" w:hAnsi="Times New Roman" w:cs="Times New Roman"/>
        </w:rPr>
        <w:t xml:space="preserve">Developing a new tax-exempt interest forecasting model.  </w:t>
      </w:r>
    </w:p>
    <w:p w14:paraId="42906A70" w14:textId="77777777" w:rsidR="002C7DF2" w:rsidRPr="00493AAD" w:rsidRDefault="002C7DF2" w:rsidP="002C7DF2">
      <w:pPr>
        <w:pStyle w:val="ListParagraph"/>
        <w:numPr>
          <w:ilvl w:val="0"/>
          <w:numId w:val="5"/>
        </w:numPr>
        <w:spacing w:after="0"/>
        <w:rPr>
          <w:rFonts w:ascii="Times New Roman" w:hAnsi="Times New Roman" w:cs="Times New Roman"/>
        </w:rPr>
      </w:pPr>
      <w:r w:rsidRPr="440F1CDC">
        <w:rPr>
          <w:rFonts w:ascii="Times New Roman" w:hAnsi="Times New Roman" w:cs="Times New Roman"/>
        </w:rPr>
        <w:t xml:space="preserve">Managing the Federal excise tax trust funds.  </w:t>
      </w:r>
    </w:p>
    <w:p w14:paraId="39502FEB" w14:textId="77777777" w:rsidR="002C7DF2" w:rsidRPr="00493AAD" w:rsidRDefault="002C7DF2" w:rsidP="002C7DF2">
      <w:pPr>
        <w:pStyle w:val="ListParagraph"/>
        <w:numPr>
          <w:ilvl w:val="0"/>
          <w:numId w:val="5"/>
        </w:numPr>
        <w:rPr>
          <w:rFonts w:ascii="Times New Roman" w:hAnsi="Times New Roman" w:cs="Times New Roman"/>
        </w:rPr>
      </w:pPr>
      <w:r w:rsidRPr="440F1CDC">
        <w:rPr>
          <w:rFonts w:ascii="Times New Roman" w:hAnsi="Times New Roman" w:cs="Times New Roman"/>
        </w:rPr>
        <w:t xml:space="preserve">Developing an income tax treaty database now used by United States treaty negotiators. </w:t>
      </w:r>
    </w:p>
    <w:p w14:paraId="544B0D0E" w14:textId="77777777" w:rsidR="002C7DF2" w:rsidRPr="00742CD0" w:rsidRDefault="002C7DF2" w:rsidP="002C7DF2">
      <w:pPr>
        <w:pStyle w:val="ListParagraph"/>
        <w:numPr>
          <w:ilvl w:val="0"/>
          <w:numId w:val="5"/>
        </w:numPr>
        <w:rPr>
          <w:rFonts w:ascii="Times New Roman" w:hAnsi="Times New Roman" w:cs="Times New Roman"/>
          <w:b/>
          <w:bCs/>
        </w:rPr>
      </w:pPr>
      <w:r w:rsidRPr="440F1CDC">
        <w:rPr>
          <w:rFonts w:ascii="Times New Roman" w:hAnsi="Times New Roman" w:cs="Times New Roman"/>
        </w:rPr>
        <w:t xml:space="preserve">Measuring and Analyzing tax expenditures and the distribution of the ownership of U.S. corporate equities. </w:t>
      </w:r>
    </w:p>
    <w:p w14:paraId="5E40C540" w14:textId="77777777" w:rsidR="002C7DF2" w:rsidRPr="00E44B52" w:rsidRDefault="002C7DF2" w:rsidP="002C7DF2">
      <w:pPr>
        <w:pStyle w:val="ListParagraph"/>
        <w:numPr>
          <w:ilvl w:val="0"/>
          <w:numId w:val="5"/>
        </w:numPr>
        <w:rPr>
          <w:rFonts w:ascii="Times New Roman" w:hAnsi="Times New Roman" w:cs="Times New Roman"/>
          <w:b/>
          <w:bCs/>
        </w:rPr>
      </w:pPr>
      <w:r w:rsidRPr="440F1CDC">
        <w:rPr>
          <w:rFonts w:ascii="Times New Roman" w:hAnsi="Times New Roman" w:cs="Times New Roman"/>
        </w:rPr>
        <w:t>Modeling OECD Pillar 1 scoping criteria and different iterations with senior economists to determine the optimal criteria.</w:t>
      </w:r>
    </w:p>
    <w:p w14:paraId="75DC090E" w14:textId="77777777" w:rsidR="002C7DF2" w:rsidRPr="00493AAD" w:rsidRDefault="002C7DF2" w:rsidP="002C7DF2">
      <w:pPr>
        <w:pStyle w:val="ListParagraph"/>
        <w:numPr>
          <w:ilvl w:val="0"/>
          <w:numId w:val="5"/>
        </w:numPr>
        <w:rPr>
          <w:rFonts w:ascii="Times New Roman" w:hAnsi="Times New Roman" w:cs="Times New Roman"/>
          <w:b/>
          <w:bCs/>
        </w:rPr>
      </w:pPr>
      <w:r w:rsidRPr="440F1CDC">
        <w:rPr>
          <w:rFonts w:ascii="Times New Roman" w:hAnsi="Times New Roman" w:cs="Times New Roman"/>
        </w:rPr>
        <w:t xml:space="preserve">Modeling revenue estimates for the OECD’s Pillar 2 project with economists to aid in ongoing U.S. negotiations. </w:t>
      </w:r>
    </w:p>
    <w:p w14:paraId="15545201" w14:textId="77777777" w:rsidR="002C7DF2" w:rsidRPr="00493AAD" w:rsidRDefault="002C7DF2" w:rsidP="002C7DF2">
      <w:pPr>
        <w:rPr>
          <w:rFonts w:cs="Times New Roman"/>
          <w:b/>
          <w:bCs/>
        </w:rPr>
      </w:pPr>
      <w:r w:rsidRPr="440F1CDC">
        <w:rPr>
          <w:rFonts w:cs="Times New Roman"/>
          <w:b/>
          <w:bCs/>
        </w:rPr>
        <w:t>OTA Research (with Senior Economists)</w:t>
      </w:r>
    </w:p>
    <w:p w14:paraId="5EDAA3D6" w14:textId="77777777" w:rsidR="002C7DF2" w:rsidRPr="00493AAD" w:rsidRDefault="002C7DF2" w:rsidP="002C7DF2">
      <w:pPr>
        <w:pStyle w:val="ListParagraph"/>
        <w:numPr>
          <w:ilvl w:val="0"/>
          <w:numId w:val="4"/>
        </w:numPr>
        <w:spacing w:after="0"/>
        <w:rPr>
          <w:rFonts w:ascii="Times New Roman" w:hAnsi="Times New Roman" w:cs="Times New Roman"/>
          <w:b/>
          <w:bCs/>
        </w:rPr>
      </w:pPr>
      <w:r w:rsidRPr="440F1CDC">
        <w:rPr>
          <w:rFonts w:ascii="Times New Roman" w:hAnsi="Times New Roman" w:cs="Times New Roman"/>
        </w:rPr>
        <w:t>The business reasons behind charitable donations by pharmaceutical companies.</w:t>
      </w:r>
    </w:p>
    <w:p w14:paraId="04CC40C8" w14:textId="77777777" w:rsidR="002C7DF2" w:rsidRPr="00493AAD" w:rsidRDefault="002C7DF2" w:rsidP="002C7DF2">
      <w:pPr>
        <w:pStyle w:val="ListParagraph"/>
        <w:numPr>
          <w:ilvl w:val="0"/>
          <w:numId w:val="4"/>
        </w:numPr>
        <w:rPr>
          <w:rFonts w:ascii="Times New Roman" w:hAnsi="Times New Roman" w:cs="Times New Roman"/>
        </w:rPr>
      </w:pPr>
      <w:r w:rsidRPr="440F1CDC">
        <w:rPr>
          <w:rFonts w:ascii="Times New Roman" w:hAnsi="Times New Roman" w:cs="Times New Roman"/>
        </w:rPr>
        <w:t xml:space="preserve">Compensation boards favoring executives over shareholders. </w:t>
      </w:r>
    </w:p>
    <w:p w14:paraId="2ADDEBAF" w14:textId="77777777" w:rsidR="002C7DF2" w:rsidRPr="00493AAD" w:rsidRDefault="002C7DF2" w:rsidP="002C7DF2">
      <w:pPr>
        <w:pStyle w:val="ListParagraph"/>
        <w:numPr>
          <w:ilvl w:val="0"/>
          <w:numId w:val="4"/>
        </w:numPr>
        <w:spacing w:after="0"/>
        <w:rPr>
          <w:rFonts w:ascii="Times New Roman" w:hAnsi="Times New Roman" w:cs="Times New Roman"/>
          <w:b/>
          <w:bCs/>
        </w:rPr>
      </w:pPr>
      <w:r w:rsidRPr="440F1CDC">
        <w:rPr>
          <w:rFonts w:ascii="Times New Roman" w:hAnsi="Times New Roman" w:cs="Times New Roman"/>
        </w:rPr>
        <w:t xml:space="preserve">Increasing supernormal returns of corporations over time. </w:t>
      </w:r>
    </w:p>
    <w:p w14:paraId="1EA766CD" w14:textId="77777777" w:rsidR="002C7DF2" w:rsidRPr="00493AAD" w:rsidRDefault="002C7DF2" w:rsidP="002C7DF2">
      <w:pPr>
        <w:pStyle w:val="ListParagraph"/>
        <w:numPr>
          <w:ilvl w:val="0"/>
          <w:numId w:val="4"/>
        </w:numPr>
        <w:spacing w:after="0"/>
        <w:rPr>
          <w:rFonts w:ascii="Times New Roman" w:hAnsi="Times New Roman" w:cs="Times New Roman"/>
          <w:b/>
          <w:bCs/>
        </w:rPr>
      </w:pPr>
      <w:r w:rsidRPr="440F1CDC">
        <w:rPr>
          <w:rFonts w:ascii="Times New Roman" w:hAnsi="Times New Roman" w:cs="Times New Roman"/>
        </w:rPr>
        <w:t>The tax implications of the earnings of social media influencers.</w:t>
      </w:r>
    </w:p>
    <w:p w14:paraId="171F923A" w14:textId="77777777" w:rsidR="002C7DF2" w:rsidRPr="00493AAD" w:rsidRDefault="002C7DF2" w:rsidP="002C7DF2">
      <w:pPr>
        <w:pStyle w:val="ListParagraph"/>
        <w:numPr>
          <w:ilvl w:val="0"/>
          <w:numId w:val="4"/>
        </w:numPr>
        <w:spacing w:after="0"/>
        <w:rPr>
          <w:rFonts w:ascii="Times New Roman" w:hAnsi="Times New Roman" w:cs="Times New Roman"/>
          <w:b/>
          <w:bCs/>
        </w:rPr>
      </w:pPr>
      <w:r w:rsidRPr="440F1CDC">
        <w:rPr>
          <w:rFonts w:ascii="Times New Roman" w:hAnsi="Times New Roman" w:cs="Times New Roman"/>
        </w:rPr>
        <w:t>Profit-shifting behavior of U.S. firms acquired by foreign companies in cross-border merger and acquisition (M&amp;A) deals.</w:t>
      </w:r>
    </w:p>
    <w:p w14:paraId="3139870D" w14:textId="77777777" w:rsidR="002C7DF2" w:rsidRPr="00493AAD" w:rsidRDefault="002C7DF2" w:rsidP="002C7DF2">
      <w:pPr>
        <w:pStyle w:val="ListParagraph"/>
        <w:numPr>
          <w:ilvl w:val="0"/>
          <w:numId w:val="4"/>
        </w:numPr>
        <w:spacing w:after="0"/>
        <w:rPr>
          <w:rFonts w:ascii="Times New Roman" w:hAnsi="Times New Roman" w:cs="Times New Roman"/>
          <w:b/>
          <w:bCs/>
        </w:rPr>
      </w:pPr>
      <w:r w:rsidRPr="440F1CDC">
        <w:rPr>
          <w:rFonts w:ascii="Times New Roman" w:hAnsi="Times New Roman" w:cs="Times New Roman"/>
        </w:rPr>
        <w:t>The economic effects of wrongful incarceration on the incarcerated and their families.</w:t>
      </w:r>
    </w:p>
    <w:p w14:paraId="06FEB83F" w14:textId="77777777" w:rsidR="002C7DF2" w:rsidRPr="00742CD0" w:rsidRDefault="002C7DF2" w:rsidP="002C7DF2">
      <w:pPr>
        <w:pStyle w:val="ListParagraph"/>
        <w:numPr>
          <w:ilvl w:val="0"/>
          <w:numId w:val="4"/>
        </w:numPr>
        <w:spacing w:after="0"/>
        <w:rPr>
          <w:rFonts w:ascii="Times New Roman" w:hAnsi="Times New Roman" w:cs="Times New Roman"/>
          <w:b/>
          <w:bCs/>
        </w:rPr>
      </w:pPr>
      <w:r w:rsidRPr="440F1CDC">
        <w:rPr>
          <w:rFonts w:ascii="Times New Roman" w:hAnsi="Times New Roman" w:cs="Times New Roman"/>
        </w:rPr>
        <w:t>Indian Tribal Access to Tax-Exempt Bond Financing.</w:t>
      </w:r>
    </w:p>
    <w:p w14:paraId="74EEF70A" w14:textId="77777777" w:rsidR="002C7DF2" w:rsidRPr="00E44B52" w:rsidRDefault="002C7DF2" w:rsidP="002C7DF2">
      <w:pPr>
        <w:pStyle w:val="ListParagraph"/>
        <w:numPr>
          <w:ilvl w:val="0"/>
          <w:numId w:val="4"/>
        </w:numPr>
        <w:spacing w:after="0"/>
        <w:rPr>
          <w:rFonts w:ascii="Times New Roman" w:hAnsi="Times New Roman" w:cs="Times New Roman"/>
          <w:b/>
          <w:bCs/>
        </w:rPr>
      </w:pPr>
      <w:r w:rsidRPr="440F1CDC">
        <w:rPr>
          <w:rFonts w:ascii="Times New Roman" w:hAnsi="Times New Roman" w:cs="Times New Roman"/>
        </w:rPr>
        <w:t xml:space="preserve">Take-up of the American Opportunity Tax Credit by students. </w:t>
      </w:r>
    </w:p>
    <w:p w14:paraId="0E8836A4" w14:textId="77777777" w:rsidR="002C7DF2" w:rsidRPr="00E44B52" w:rsidRDefault="002C7DF2" w:rsidP="002C7DF2">
      <w:pPr>
        <w:pStyle w:val="ListParagraph"/>
        <w:numPr>
          <w:ilvl w:val="0"/>
          <w:numId w:val="4"/>
        </w:numPr>
        <w:spacing w:after="0"/>
        <w:rPr>
          <w:rFonts w:ascii="Times New Roman" w:hAnsi="Times New Roman" w:cs="Times New Roman"/>
          <w:b/>
          <w:bCs/>
        </w:rPr>
      </w:pPr>
      <w:r w:rsidRPr="440F1CDC">
        <w:rPr>
          <w:rFonts w:ascii="Times New Roman" w:hAnsi="Times New Roman" w:cs="Times New Roman"/>
        </w:rPr>
        <w:t>The effect of the closure of the Double Irish loophole on the profit-shifting behavior of U.S. multinationals.</w:t>
      </w:r>
    </w:p>
    <w:p w14:paraId="1AA4FCBC" w14:textId="77777777" w:rsidR="002C7DF2" w:rsidRPr="00493AAD" w:rsidRDefault="002C7DF2" w:rsidP="002C7DF2">
      <w:pPr>
        <w:pStyle w:val="ListParagraph"/>
        <w:numPr>
          <w:ilvl w:val="0"/>
          <w:numId w:val="4"/>
        </w:numPr>
        <w:spacing w:after="0"/>
        <w:rPr>
          <w:rFonts w:ascii="Times New Roman" w:hAnsi="Times New Roman" w:cs="Times New Roman"/>
          <w:b/>
          <w:bCs/>
        </w:rPr>
      </w:pPr>
      <w:r w:rsidRPr="440F1CDC">
        <w:rPr>
          <w:rFonts w:ascii="Times New Roman" w:hAnsi="Times New Roman" w:cs="Times New Roman"/>
        </w:rPr>
        <w:t xml:space="preserve">Estimating the amount of offshore profit held by non-profit organizations. </w:t>
      </w:r>
    </w:p>
    <w:p w14:paraId="468072E4" w14:textId="77777777" w:rsidR="002C7DF2" w:rsidRPr="00493AAD" w:rsidRDefault="002C7DF2" w:rsidP="002C7DF2">
      <w:pPr>
        <w:rPr>
          <w:rFonts w:cs="Times New Roman"/>
          <w:b/>
          <w:bCs/>
        </w:rPr>
      </w:pPr>
    </w:p>
    <w:p w14:paraId="48C47051" w14:textId="77777777" w:rsidR="002C7DF2" w:rsidRPr="00493AAD" w:rsidRDefault="002C7DF2" w:rsidP="002C7DF2">
      <w:pPr>
        <w:rPr>
          <w:rFonts w:cs="Times New Roman"/>
          <w:b/>
          <w:bCs/>
        </w:rPr>
      </w:pPr>
      <w:r w:rsidRPr="440F1CDC">
        <w:rPr>
          <w:rFonts w:cs="Times New Roman"/>
          <w:b/>
          <w:bCs/>
        </w:rPr>
        <w:t>Publications, Conference Presentations and Reports while at OTA (with Senior Economists)</w:t>
      </w:r>
    </w:p>
    <w:p w14:paraId="3315A4F3" w14:textId="77777777" w:rsidR="002C7DF2" w:rsidRPr="00161251" w:rsidRDefault="002C7DF2" w:rsidP="002C7DF2">
      <w:pPr>
        <w:pStyle w:val="ListParagraph"/>
        <w:numPr>
          <w:ilvl w:val="0"/>
          <w:numId w:val="6"/>
        </w:numPr>
        <w:spacing w:after="0"/>
        <w:rPr>
          <w:rFonts w:ascii="Times New Roman" w:hAnsi="Times New Roman" w:cs="Times New Roman"/>
        </w:rPr>
      </w:pPr>
      <w:r w:rsidRPr="440F1CDC">
        <w:rPr>
          <w:rFonts w:ascii="Times New Roman" w:hAnsi="Times New Roman" w:cs="Times New Roman"/>
        </w:rPr>
        <w:t>Articles published in Tax Notes</w:t>
      </w:r>
    </w:p>
    <w:p w14:paraId="6065C9BA" w14:textId="77777777" w:rsidR="002C7DF2" w:rsidRPr="00161251" w:rsidRDefault="002C7DF2" w:rsidP="002C7DF2">
      <w:pPr>
        <w:pStyle w:val="ListParagraph"/>
        <w:numPr>
          <w:ilvl w:val="0"/>
          <w:numId w:val="6"/>
        </w:numPr>
        <w:spacing w:after="0"/>
        <w:rPr>
          <w:rFonts w:ascii="Times New Roman" w:hAnsi="Times New Roman" w:cs="Times New Roman"/>
        </w:rPr>
      </w:pPr>
      <w:r w:rsidRPr="440F1CDC">
        <w:rPr>
          <w:rFonts w:ascii="Times New Roman" w:hAnsi="Times New Roman" w:cs="Times New Roman"/>
        </w:rPr>
        <w:t xml:space="preserve">Papers published in </w:t>
      </w:r>
      <w:r w:rsidRPr="440F1CDC">
        <w:rPr>
          <w:rFonts w:ascii="Times New Roman" w:hAnsi="Times New Roman" w:cs="Times New Roman"/>
          <w:i/>
          <w:iCs/>
        </w:rPr>
        <w:t>The National Tax Journal</w:t>
      </w:r>
    </w:p>
    <w:p w14:paraId="3BF8E167" w14:textId="77777777" w:rsidR="002C7DF2" w:rsidRDefault="002C7DF2" w:rsidP="002C7DF2">
      <w:pPr>
        <w:pStyle w:val="ListParagraph"/>
        <w:numPr>
          <w:ilvl w:val="0"/>
          <w:numId w:val="6"/>
        </w:numPr>
        <w:spacing w:after="0"/>
        <w:rPr>
          <w:rFonts w:ascii="Times New Roman" w:hAnsi="Times New Roman" w:cs="Times New Roman"/>
        </w:rPr>
      </w:pPr>
      <w:r w:rsidRPr="440F1CDC">
        <w:rPr>
          <w:rFonts w:ascii="Times New Roman" w:hAnsi="Times New Roman" w:cs="Times New Roman"/>
        </w:rPr>
        <w:lastRenderedPageBreak/>
        <w:t>Presentations at the OTA Tax Conference</w:t>
      </w:r>
    </w:p>
    <w:p w14:paraId="55EBF76C" w14:textId="77777777" w:rsidR="002C7DF2" w:rsidRPr="00161251" w:rsidRDefault="002C7DF2" w:rsidP="002C7DF2">
      <w:pPr>
        <w:pStyle w:val="ListParagraph"/>
        <w:numPr>
          <w:ilvl w:val="0"/>
          <w:numId w:val="6"/>
        </w:numPr>
        <w:spacing w:after="0"/>
        <w:rPr>
          <w:rFonts w:ascii="Times New Roman" w:hAnsi="Times New Roman" w:cs="Times New Roman"/>
        </w:rPr>
      </w:pPr>
      <w:r w:rsidRPr="440F1CDC">
        <w:rPr>
          <w:rFonts w:ascii="Times New Roman" w:hAnsi="Times New Roman" w:cs="Times New Roman"/>
        </w:rPr>
        <w:t xml:space="preserve">Presentations at the National Tax Association Conferences </w:t>
      </w:r>
    </w:p>
    <w:p w14:paraId="587FBD41" w14:textId="77777777" w:rsidR="002C7DF2" w:rsidRPr="00161251" w:rsidRDefault="002C7DF2" w:rsidP="002C7DF2">
      <w:pPr>
        <w:pStyle w:val="ListParagraph"/>
        <w:numPr>
          <w:ilvl w:val="0"/>
          <w:numId w:val="6"/>
        </w:numPr>
        <w:spacing w:after="0"/>
        <w:rPr>
          <w:rFonts w:ascii="Times New Roman" w:hAnsi="Times New Roman" w:cs="Times New Roman"/>
        </w:rPr>
      </w:pPr>
      <w:r w:rsidRPr="440F1CDC">
        <w:rPr>
          <w:rFonts w:ascii="Times New Roman" w:hAnsi="Times New Roman" w:cs="Times New Roman"/>
        </w:rPr>
        <w:t>Presentation at the Society for Government Economists Conference</w:t>
      </w:r>
    </w:p>
    <w:p w14:paraId="378C4A58" w14:textId="77777777" w:rsidR="002C7DF2" w:rsidRPr="00161251" w:rsidRDefault="002C7DF2" w:rsidP="002C7DF2">
      <w:pPr>
        <w:pStyle w:val="ListParagraph"/>
        <w:numPr>
          <w:ilvl w:val="0"/>
          <w:numId w:val="6"/>
        </w:numPr>
        <w:spacing w:after="0"/>
        <w:rPr>
          <w:rFonts w:ascii="Times New Roman" w:hAnsi="Times New Roman" w:cs="Times New Roman"/>
        </w:rPr>
      </w:pPr>
      <w:r w:rsidRPr="440F1CDC">
        <w:rPr>
          <w:rFonts w:ascii="Times New Roman" w:hAnsi="Times New Roman" w:cs="Times New Roman"/>
        </w:rPr>
        <w:t>Memos for the Secretary of the Treasury</w:t>
      </w:r>
    </w:p>
    <w:p w14:paraId="1C0CE2BE" w14:textId="77777777" w:rsidR="002C7DF2" w:rsidRPr="00161251" w:rsidRDefault="002C7DF2" w:rsidP="002C7DF2">
      <w:pPr>
        <w:pStyle w:val="ListParagraph"/>
        <w:numPr>
          <w:ilvl w:val="0"/>
          <w:numId w:val="6"/>
        </w:numPr>
        <w:spacing w:after="0"/>
        <w:rPr>
          <w:rFonts w:ascii="Times New Roman" w:hAnsi="Times New Roman" w:cs="Times New Roman"/>
        </w:rPr>
      </w:pPr>
      <w:r w:rsidRPr="440F1CDC">
        <w:rPr>
          <w:rFonts w:ascii="Times New Roman" w:hAnsi="Times New Roman" w:cs="Times New Roman"/>
        </w:rPr>
        <w:t>Reports for Congress</w:t>
      </w:r>
    </w:p>
    <w:p w14:paraId="35636585" w14:textId="77777777" w:rsidR="002C7DF2" w:rsidRPr="00493AAD" w:rsidRDefault="002C7DF2" w:rsidP="002C7DF2">
      <w:pPr>
        <w:rPr>
          <w:rFonts w:cs="Times New Roman"/>
        </w:rPr>
      </w:pPr>
    </w:p>
    <w:p w14:paraId="413A78A2" w14:textId="77777777" w:rsidR="002C7DF2" w:rsidRPr="00493AAD" w:rsidRDefault="002C7DF2" w:rsidP="002C7DF2">
      <w:pPr>
        <w:rPr>
          <w:rFonts w:cs="Times New Roman"/>
          <w:b/>
          <w:bCs/>
        </w:rPr>
      </w:pPr>
      <w:r w:rsidRPr="440F1CDC">
        <w:rPr>
          <w:rFonts w:cs="Times New Roman"/>
          <w:b/>
          <w:bCs/>
        </w:rPr>
        <w:t>Post OTA Graduate School (including those currently pursuing their degree)</w:t>
      </w:r>
    </w:p>
    <w:p w14:paraId="7B32A61B" w14:textId="77777777" w:rsidR="002C7DF2" w:rsidRPr="00161251" w:rsidRDefault="002C7DF2" w:rsidP="002C7DF2">
      <w:pPr>
        <w:pStyle w:val="ListParagraph"/>
        <w:numPr>
          <w:ilvl w:val="0"/>
          <w:numId w:val="7"/>
        </w:numPr>
        <w:spacing w:after="0"/>
        <w:rPr>
          <w:rFonts w:ascii="Times New Roman" w:hAnsi="Times New Roman" w:cs="Times New Roman"/>
        </w:rPr>
      </w:pPr>
      <w:r w:rsidRPr="440F1CDC">
        <w:rPr>
          <w:rFonts w:ascii="Times New Roman" w:hAnsi="Times New Roman" w:cs="Times New Roman"/>
        </w:rPr>
        <w:t xml:space="preserve">Master of Data Science, Northwestern University </w:t>
      </w:r>
    </w:p>
    <w:p w14:paraId="611B500B" w14:textId="77777777" w:rsidR="002C7DF2" w:rsidRPr="00161251" w:rsidRDefault="002C7DF2" w:rsidP="002C7DF2">
      <w:pPr>
        <w:pStyle w:val="ListParagraph"/>
        <w:numPr>
          <w:ilvl w:val="0"/>
          <w:numId w:val="7"/>
        </w:numPr>
        <w:spacing w:after="0"/>
        <w:rPr>
          <w:rFonts w:ascii="Times New Roman" w:hAnsi="Times New Roman" w:cs="Times New Roman"/>
        </w:rPr>
      </w:pPr>
      <w:r w:rsidRPr="440F1CDC">
        <w:rPr>
          <w:rFonts w:ascii="Times New Roman" w:hAnsi="Times New Roman" w:cs="Times New Roman"/>
        </w:rPr>
        <w:t>Master of Public Policy, George Washington University</w:t>
      </w:r>
    </w:p>
    <w:p w14:paraId="6FDAA81C" w14:textId="77777777" w:rsidR="002C7DF2" w:rsidRPr="00161251" w:rsidRDefault="002C7DF2" w:rsidP="002C7DF2">
      <w:pPr>
        <w:pStyle w:val="ListParagraph"/>
        <w:numPr>
          <w:ilvl w:val="0"/>
          <w:numId w:val="7"/>
        </w:numPr>
        <w:spacing w:after="0"/>
        <w:rPr>
          <w:rFonts w:ascii="Times New Roman" w:hAnsi="Times New Roman" w:cs="Times New Roman"/>
        </w:rPr>
      </w:pPr>
      <w:r w:rsidRPr="440F1CDC">
        <w:rPr>
          <w:rFonts w:ascii="Times New Roman" w:hAnsi="Times New Roman" w:cs="Times New Roman"/>
        </w:rPr>
        <w:t xml:space="preserve">Ph.D. in Accounting, University of Pennsylvania Wharton School of Business </w:t>
      </w:r>
    </w:p>
    <w:p w14:paraId="32702C83" w14:textId="77777777" w:rsidR="002C7DF2" w:rsidRDefault="002C7DF2" w:rsidP="002C7DF2">
      <w:pPr>
        <w:pStyle w:val="ListParagraph"/>
        <w:numPr>
          <w:ilvl w:val="0"/>
          <w:numId w:val="7"/>
        </w:numPr>
        <w:spacing w:after="0"/>
        <w:rPr>
          <w:rFonts w:ascii="Times New Roman" w:hAnsi="Times New Roman" w:cs="Times New Roman"/>
        </w:rPr>
      </w:pPr>
      <w:r w:rsidRPr="440F1CDC">
        <w:rPr>
          <w:rFonts w:ascii="Times New Roman" w:hAnsi="Times New Roman" w:cs="Times New Roman"/>
        </w:rPr>
        <w:t>Ph.D. in Economics, University of California, Irvine</w:t>
      </w:r>
    </w:p>
    <w:p w14:paraId="14687EA0" w14:textId="77777777" w:rsidR="002C7DF2" w:rsidRPr="00161251" w:rsidRDefault="002C7DF2" w:rsidP="002C7DF2">
      <w:pPr>
        <w:pStyle w:val="ListParagraph"/>
        <w:numPr>
          <w:ilvl w:val="0"/>
          <w:numId w:val="7"/>
        </w:numPr>
        <w:spacing w:after="0"/>
        <w:rPr>
          <w:rFonts w:ascii="Times New Roman" w:hAnsi="Times New Roman" w:cs="Times New Roman"/>
        </w:rPr>
      </w:pPr>
      <w:r>
        <w:rPr>
          <w:rFonts w:ascii="Times New Roman" w:hAnsi="Times New Roman" w:cs="Times New Roman"/>
        </w:rPr>
        <w:t>Ph.D. in Economics, University of California, Davis</w:t>
      </w:r>
    </w:p>
    <w:p w14:paraId="07CE7C39" w14:textId="77777777" w:rsidR="002C7DF2" w:rsidRDefault="002C7DF2" w:rsidP="002C7DF2">
      <w:pPr>
        <w:pStyle w:val="ListParagraph"/>
        <w:numPr>
          <w:ilvl w:val="0"/>
          <w:numId w:val="7"/>
        </w:numPr>
        <w:spacing w:after="0"/>
        <w:rPr>
          <w:rFonts w:ascii="Times New Roman" w:hAnsi="Times New Roman" w:cs="Times New Roman"/>
        </w:rPr>
      </w:pPr>
      <w:r w:rsidRPr="440F1CDC">
        <w:rPr>
          <w:rFonts w:ascii="Times New Roman" w:hAnsi="Times New Roman" w:cs="Times New Roman"/>
        </w:rPr>
        <w:t>Ph.D. in Economics, University of Texas at Austin</w:t>
      </w:r>
    </w:p>
    <w:p w14:paraId="17803DBF" w14:textId="77777777" w:rsidR="002C7DF2" w:rsidRPr="00161251" w:rsidRDefault="002C7DF2" w:rsidP="002C7DF2">
      <w:pPr>
        <w:pStyle w:val="ListParagraph"/>
        <w:numPr>
          <w:ilvl w:val="0"/>
          <w:numId w:val="7"/>
        </w:numPr>
        <w:spacing w:after="0"/>
        <w:rPr>
          <w:rFonts w:ascii="Times New Roman" w:hAnsi="Times New Roman" w:cs="Times New Roman"/>
        </w:rPr>
      </w:pPr>
      <w:r>
        <w:rPr>
          <w:rFonts w:ascii="Times New Roman" w:hAnsi="Times New Roman" w:cs="Times New Roman"/>
        </w:rPr>
        <w:t>Ph.D. in Economics, University of Michigan</w:t>
      </w:r>
    </w:p>
    <w:p w14:paraId="2DCD9437" w14:textId="77777777" w:rsidR="002C7DF2" w:rsidRPr="00161251" w:rsidRDefault="002C7DF2" w:rsidP="002C7DF2">
      <w:pPr>
        <w:pStyle w:val="ListParagraph"/>
        <w:numPr>
          <w:ilvl w:val="0"/>
          <w:numId w:val="7"/>
        </w:numPr>
        <w:spacing w:after="0"/>
        <w:rPr>
          <w:rFonts w:ascii="Times New Roman" w:hAnsi="Times New Roman" w:cs="Times New Roman"/>
        </w:rPr>
      </w:pPr>
      <w:r w:rsidRPr="440F1CDC">
        <w:rPr>
          <w:rFonts w:ascii="Times New Roman" w:hAnsi="Times New Roman" w:cs="Times New Roman"/>
        </w:rPr>
        <w:t>J.D. Harvard Law</w:t>
      </w:r>
    </w:p>
    <w:p w14:paraId="42BBD4ED" w14:textId="77777777" w:rsidR="002C7DF2" w:rsidRPr="00493AAD" w:rsidRDefault="002C7DF2" w:rsidP="002C7DF2">
      <w:pPr>
        <w:rPr>
          <w:rFonts w:cs="Times New Roman"/>
        </w:rPr>
      </w:pPr>
    </w:p>
    <w:p w14:paraId="3AE464DC" w14:textId="77777777" w:rsidR="002C7DF2" w:rsidRPr="00493AAD" w:rsidRDefault="002C7DF2" w:rsidP="002C7DF2">
      <w:pPr>
        <w:rPr>
          <w:rFonts w:cs="Times New Roman"/>
          <w:b/>
          <w:bCs/>
        </w:rPr>
      </w:pPr>
      <w:r w:rsidRPr="440F1CDC">
        <w:rPr>
          <w:rFonts w:cs="Times New Roman"/>
          <w:b/>
          <w:bCs/>
        </w:rPr>
        <w:t>Post OTA Positions</w:t>
      </w:r>
    </w:p>
    <w:p w14:paraId="66FE20D0" w14:textId="77777777" w:rsidR="002C7DF2" w:rsidRPr="00161251" w:rsidRDefault="002C7DF2" w:rsidP="002C7DF2">
      <w:pPr>
        <w:pStyle w:val="ListParagraph"/>
        <w:numPr>
          <w:ilvl w:val="0"/>
          <w:numId w:val="8"/>
        </w:numPr>
        <w:spacing w:after="0"/>
        <w:rPr>
          <w:rFonts w:ascii="Times New Roman" w:hAnsi="Times New Roman" w:cs="Times New Roman"/>
        </w:rPr>
      </w:pPr>
      <w:r w:rsidRPr="440F1CDC">
        <w:rPr>
          <w:rFonts w:ascii="Times New Roman" w:hAnsi="Times New Roman" w:cs="Times New Roman"/>
        </w:rPr>
        <w:t>Pre-doctorate, Dartmouth University</w:t>
      </w:r>
    </w:p>
    <w:p w14:paraId="3E3DC40C" w14:textId="77777777" w:rsidR="002C7DF2" w:rsidRPr="00161251" w:rsidRDefault="002C7DF2" w:rsidP="002C7DF2">
      <w:pPr>
        <w:pStyle w:val="ListParagraph"/>
        <w:numPr>
          <w:ilvl w:val="0"/>
          <w:numId w:val="8"/>
        </w:numPr>
        <w:spacing w:after="0"/>
        <w:rPr>
          <w:rFonts w:ascii="Times New Roman" w:hAnsi="Times New Roman" w:cs="Times New Roman"/>
        </w:rPr>
      </w:pPr>
      <w:r w:rsidRPr="440F1CDC">
        <w:rPr>
          <w:rFonts w:ascii="Times New Roman" w:hAnsi="Times New Roman" w:cs="Times New Roman"/>
        </w:rPr>
        <w:t>Deputy Director, Thurman Arnold Project, Yale University</w:t>
      </w:r>
    </w:p>
    <w:p w14:paraId="6296DD32" w14:textId="77777777" w:rsidR="002C7DF2" w:rsidRPr="00161251" w:rsidRDefault="002C7DF2" w:rsidP="002C7DF2">
      <w:pPr>
        <w:pStyle w:val="ListParagraph"/>
        <w:numPr>
          <w:ilvl w:val="0"/>
          <w:numId w:val="8"/>
        </w:numPr>
        <w:spacing w:after="0"/>
        <w:rPr>
          <w:rFonts w:ascii="Times New Roman" w:hAnsi="Times New Roman" w:cs="Times New Roman"/>
        </w:rPr>
      </w:pPr>
      <w:r w:rsidRPr="440F1CDC">
        <w:rPr>
          <w:rFonts w:ascii="Times New Roman" w:hAnsi="Times New Roman" w:cs="Times New Roman"/>
        </w:rPr>
        <w:t>Assistant Professor, Dickenson College</w:t>
      </w:r>
    </w:p>
    <w:p w14:paraId="50B0A307" w14:textId="77777777" w:rsidR="002C7DF2" w:rsidRDefault="002C7DF2" w:rsidP="002C7DF2">
      <w:pPr>
        <w:pStyle w:val="ListParagraph"/>
        <w:numPr>
          <w:ilvl w:val="0"/>
          <w:numId w:val="8"/>
        </w:numPr>
        <w:spacing w:after="0"/>
        <w:rPr>
          <w:rFonts w:ascii="Times New Roman" w:hAnsi="Times New Roman" w:cs="Times New Roman"/>
        </w:rPr>
      </w:pPr>
      <w:r w:rsidRPr="440F1CDC">
        <w:rPr>
          <w:rFonts w:ascii="Times New Roman" w:hAnsi="Times New Roman" w:cs="Times New Roman"/>
        </w:rPr>
        <w:t>Assistant Professor, UCLA Anderson School of Management</w:t>
      </w:r>
    </w:p>
    <w:p w14:paraId="236B118C" w14:textId="77777777" w:rsidR="002C7DF2" w:rsidRPr="00161251" w:rsidRDefault="002C7DF2" w:rsidP="002C7DF2">
      <w:pPr>
        <w:pStyle w:val="ListParagraph"/>
        <w:numPr>
          <w:ilvl w:val="0"/>
          <w:numId w:val="8"/>
        </w:numPr>
        <w:spacing w:after="0"/>
        <w:rPr>
          <w:rFonts w:ascii="Times New Roman" w:hAnsi="Times New Roman" w:cs="Times New Roman"/>
        </w:rPr>
      </w:pPr>
      <w:r>
        <w:rPr>
          <w:rFonts w:ascii="Times New Roman" w:hAnsi="Times New Roman" w:cs="Times New Roman"/>
        </w:rPr>
        <w:t>Assistant Professor, Davidson College</w:t>
      </w:r>
    </w:p>
    <w:p w14:paraId="5D8CDEB5" w14:textId="77777777" w:rsidR="002C7DF2" w:rsidRDefault="002C7DF2" w:rsidP="002C7DF2">
      <w:pPr>
        <w:pStyle w:val="ListParagraph"/>
        <w:numPr>
          <w:ilvl w:val="0"/>
          <w:numId w:val="8"/>
        </w:numPr>
        <w:spacing w:after="0"/>
        <w:rPr>
          <w:rFonts w:ascii="Times New Roman" w:hAnsi="Times New Roman" w:cs="Times New Roman"/>
        </w:rPr>
      </w:pPr>
      <w:r w:rsidRPr="440F1CDC">
        <w:rPr>
          <w:rFonts w:ascii="Times New Roman" w:hAnsi="Times New Roman" w:cs="Times New Roman"/>
        </w:rPr>
        <w:t>Law Associate, Covington &amp; Burling LLP</w:t>
      </w:r>
    </w:p>
    <w:p w14:paraId="00489E19" w14:textId="77777777" w:rsidR="002C7DF2" w:rsidRPr="00161251" w:rsidRDefault="002C7DF2" w:rsidP="002C7DF2">
      <w:pPr>
        <w:pStyle w:val="ListParagraph"/>
        <w:numPr>
          <w:ilvl w:val="0"/>
          <w:numId w:val="8"/>
        </w:numPr>
        <w:spacing w:after="0"/>
        <w:rPr>
          <w:rFonts w:ascii="Times New Roman" w:hAnsi="Times New Roman" w:cs="Times New Roman"/>
        </w:rPr>
      </w:pPr>
      <w:r>
        <w:rPr>
          <w:rFonts w:ascii="Times New Roman" w:hAnsi="Times New Roman" w:cs="Times New Roman"/>
        </w:rPr>
        <w:t>OTA Economist</w:t>
      </w:r>
    </w:p>
    <w:p w14:paraId="7CE5DE79" w14:textId="77777777" w:rsidR="002C7DF2" w:rsidRPr="00493AAD" w:rsidRDefault="002C7DF2" w:rsidP="002C7DF2">
      <w:pPr>
        <w:rPr>
          <w:rFonts w:cs="Times New Roman"/>
        </w:rPr>
      </w:pPr>
    </w:p>
    <w:p w14:paraId="1994CD69" w14:textId="77777777" w:rsidR="002C7DF2" w:rsidRDefault="002C7DF2" w:rsidP="002C7DF2">
      <w:pPr>
        <w:jc w:val="center"/>
        <w:rPr>
          <w:b/>
          <w:bCs/>
        </w:rPr>
      </w:pPr>
    </w:p>
    <w:p w14:paraId="061E0492" w14:textId="0B45A431" w:rsidR="24CEDD86" w:rsidRPr="00F62086" w:rsidRDefault="3AAD17AD">
      <w:pPr>
        <w:rPr>
          <w:rFonts w:cs="Times New Roman"/>
        </w:rPr>
      </w:pPr>
      <w:r w:rsidRPr="3AAD17AD">
        <w:rPr>
          <w:rFonts w:cs="Times New Roman"/>
        </w:rPr>
        <w:t> </w:t>
      </w:r>
    </w:p>
    <w:sectPr w:rsidR="24CEDD86" w:rsidRPr="00F62086" w:rsidSect="00F6208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1A497" w14:textId="77777777" w:rsidR="00774C0C" w:rsidRDefault="00794678">
      <w:r>
        <w:separator/>
      </w:r>
    </w:p>
  </w:endnote>
  <w:endnote w:type="continuationSeparator" w:id="0">
    <w:p w14:paraId="0C872C82" w14:textId="77777777" w:rsidR="00774C0C" w:rsidRDefault="0079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3AAD17AD" w14:paraId="68FF24F4" w14:textId="77777777" w:rsidTr="3AAD17AD">
      <w:tc>
        <w:tcPr>
          <w:tcW w:w="3120" w:type="dxa"/>
        </w:tcPr>
        <w:p w14:paraId="30D90C43" w14:textId="7C04C248" w:rsidR="3AAD17AD" w:rsidRDefault="3AAD17AD" w:rsidP="3AAD17AD">
          <w:pPr>
            <w:pStyle w:val="Header"/>
            <w:ind w:left="-115"/>
          </w:pPr>
        </w:p>
      </w:tc>
      <w:tc>
        <w:tcPr>
          <w:tcW w:w="3120" w:type="dxa"/>
        </w:tcPr>
        <w:p w14:paraId="688D1FDB" w14:textId="60A1ECE3" w:rsidR="3AAD17AD" w:rsidRDefault="3AAD17AD" w:rsidP="3AAD17AD">
          <w:pPr>
            <w:pStyle w:val="Header"/>
            <w:jc w:val="center"/>
          </w:pPr>
        </w:p>
      </w:tc>
      <w:tc>
        <w:tcPr>
          <w:tcW w:w="3120" w:type="dxa"/>
        </w:tcPr>
        <w:p w14:paraId="36EA0B3B" w14:textId="598CA349" w:rsidR="3AAD17AD" w:rsidRDefault="3AAD17AD" w:rsidP="3AAD17AD">
          <w:pPr>
            <w:pStyle w:val="Header"/>
            <w:ind w:right="-115"/>
            <w:jc w:val="right"/>
          </w:pPr>
        </w:p>
      </w:tc>
    </w:tr>
  </w:tbl>
  <w:p w14:paraId="1C32C2A8" w14:textId="6C5DC3CC" w:rsidR="3AAD17AD" w:rsidRDefault="3AAD17AD" w:rsidP="3AAD1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2812" w14:textId="77777777" w:rsidR="00774C0C" w:rsidRDefault="00794678">
      <w:r>
        <w:separator/>
      </w:r>
    </w:p>
  </w:footnote>
  <w:footnote w:type="continuationSeparator" w:id="0">
    <w:p w14:paraId="6CC6F8BB" w14:textId="77777777" w:rsidR="00774C0C" w:rsidRDefault="0079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3AAD17AD" w14:paraId="4D151E13" w14:textId="77777777" w:rsidTr="3AAD17AD">
      <w:tc>
        <w:tcPr>
          <w:tcW w:w="3120" w:type="dxa"/>
        </w:tcPr>
        <w:p w14:paraId="68B4D95F" w14:textId="28EAA11B" w:rsidR="3AAD17AD" w:rsidRDefault="3AAD17AD" w:rsidP="3AAD17AD">
          <w:pPr>
            <w:pStyle w:val="Header"/>
            <w:ind w:left="-115"/>
          </w:pPr>
        </w:p>
      </w:tc>
      <w:tc>
        <w:tcPr>
          <w:tcW w:w="3120" w:type="dxa"/>
        </w:tcPr>
        <w:p w14:paraId="256A6FDC" w14:textId="6A9A9758" w:rsidR="3AAD17AD" w:rsidRDefault="3AAD17AD" w:rsidP="3AAD17AD">
          <w:pPr>
            <w:pStyle w:val="Header"/>
            <w:jc w:val="center"/>
          </w:pPr>
        </w:p>
      </w:tc>
      <w:tc>
        <w:tcPr>
          <w:tcW w:w="3120" w:type="dxa"/>
        </w:tcPr>
        <w:p w14:paraId="7F65DA20" w14:textId="03AD8DF3" w:rsidR="3AAD17AD" w:rsidRDefault="3AAD17AD" w:rsidP="3AAD17AD">
          <w:pPr>
            <w:pStyle w:val="Header"/>
            <w:ind w:right="-115"/>
            <w:jc w:val="right"/>
          </w:pPr>
        </w:p>
      </w:tc>
    </w:tr>
  </w:tbl>
  <w:p w14:paraId="1807DD21" w14:textId="6BAC00F1" w:rsidR="3AAD17AD" w:rsidRDefault="3AAD17AD" w:rsidP="3AAD1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DDB"/>
    <w:multiLevelType w:val="multilevel"/>
    <w:tmpl w:val="D6D2B2F2"/>
    <w:styleLink w:val="Style1"/>
    <w:lvl w:ilvl="0">
      <w:start w:val="1"/>
      <w:numFmt w:val="decimal"/>
      <w:lvlText w:val="%1"/>
      <w:lvlJc w:val="left"/>
      <w:pPr>
        <w:ind w:left="144" w:hanging="14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CD5226"/>
    <w:multiLevelType w:val="multilevel"/>
    <w:tmpl w:val="B700EC66"/>
    <w:styleLink w:val="Style2"/>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8247F54"/>
    <w:multiLevelType w:val="hybridMultilevel"/>
    <w:tmpl w:val="FB4AE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BD61E2"/>
    <w:multiLevelType w:val="hybridMultilevel"/>
    <w:tmpl w:val="3BB4B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AB3E85"/>
    <w:multiLevelType w:val="hybridMultilevel"/>
    <w:tmpl w:val="07862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9378DA"/>
    <w:multiLevelType w:val="hybridMultilevel"/>
    <w:tmpl w:val="D6283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7C733E"/>
    <w:multiLevelType w:val="hybridMultilevel"/>
    <w:tmpl w:val="1BE0D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CB7524"/>
    <w:multiLevelType w:val="hybridMultilevel"/>
    <w:tmpl w:val="354C1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1124872">
    <w:abstractNumId w:val="0"/>
  </w:num>
  <w:num w:numId="2" w16cid:durableId="1777364385">
    <w:abstractNumId w:val="1"/>
  </w:num>
  <w:num w:numId="3" w16cid:durableId="1058555317">
    <w:abstractNumId w:val="2"/>
  </w:num>
  <w:num w:numId="4" w16cid:durableId="1643001003">
    <w:abstractNumId w:val="3"/>
  </w:num>
  <w:num w:numId="5" w16cid:durableId="1291203088">
    <w:abstractNumId w:val="5"/>
  </w:num>
  <w:num w:numId="6" w16cid:durableId="1225532191">
    <w:abstractNumId w:val="4"/>
  </w:num>
  <w:num w:numId="7" w16cid:durableId="343672745">
    <w:abstractNumId w:val="7"/>
  </w:num>
  <w:num w:numId="8" w16cid:durableId="2117677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D5"/>
    <w:rsid w:val="00035C1B"/>
    <w:rsid w:val="00192387"/>
    <w:rsid w:val="001D2BF5"/>
    <w:rsid w:val="00217A6F"/>
    <w:rsid w:val="002C7DF2"/>
    <w:rsid w:val="003C7E6E"/>
    <w:rsid w:val="004425CE"/>
    <w:rsid w:val="004F7E22"/>
    <w:rsid w:val="00537F07"/>
    <w:rsid w:val="006A71CF"/>
    <w:rsid w:val="006F378D"/>
    <w:rsid w:val="00774C0C"/>
    <w:rsid w:val="00794678"/>
    <w:rsid w:val="007B2DD5"/>
    <w:rsid w:val="007C01EC"/>
    <w:rsid w:val="007D3C93"/>
    <w:rsid w:val="009A2A44"/>
    <w:rsid w:val="00A0621A"/>
    <w:rsid w:val="00A721E7"/>
    <w:rsid w:val="00B27A9D"/>
    <w:rsid w:val="00C70936"/>
    <w:rsid w:val="00C84B89"/>
    <w:rsid w:val="00C94F23"/>
    <w:rsid w:val="00D00483"/>
    <w:rsid w:val="00D50E0A"/>
    <w:rsid w:val="00E11103"/>
    <w:rsid w:val="00E151AC"/>
    <w:rsid w:val="00E378C3"/>
    <w:rsid w:val="00F31CBB"/>
    <w:rsid w:val="00F510E7"/>
    <w:rsid w:val="00F54F55"/>
    <w:rsid w:val="00F62086"/>
    <w:rsid w:val="040EF521"/>
    <w:rsid w:val="0A07AEAD"/>
    <w:rsid w:val="0B05EEDC"/>
    <w:rsid w:val="10433514"/>
    <w:rsid w:val="114F2DE2"/>
    <w:rsid w:val="18F691D0"/>
    <w:rsid w:val="24CEDD86"/>
    <w:rsid w:val="2DD116F5"/>
    <w:rsid w:val="3AAD17AD"/>
    <w:rsid w:val="3DE63EA0"/>
    <w:rsid w:val="435119D2"/>
    <w:rsid w:val="4E744B28"/>
    <w:rsid w:val="5EE5016E"/>
    <w:rsid w:val="7056C407"/>
    <w:rsid w:val="7BCD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FEDCE6"/>
  <w15:docId w15:val="{6BDE2BFF-3072-4C64-A9EA-18A2CAA4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4425CE"/>
    <w:pPr>
      <w:numPr>
        <w:numId w:val="1"/>
      </w:numPr>
    </w:pPr>
  </w:style>
  <w:style w:type="numbering" w:customStyle="1" w:styleId="Style2">
    <w:name w:val="Style2"/>
    <w:uiPriority w:val="99"/>
    <w:rsid w:val="004425CE"/>
    <w:pPr>
      <w:numPr>
        <w:numId w:val="2"/>
      </w:numPr>
    </w:pPr>
  </w:style>
  <w:style w:type="paragraph" w:styleId="BalloonText">
    <w:name w:val="Balloon Text"/>
    <w:basedOn w:val="Normal"/>
    <w:link w:val="BalloonTextChar"/>
    <w:uiPriority w:val="99"/>
    <w:semiHidden/>
    <w:unhideWhenUsed/>
    <w:rsid w:val="00F54F55"/>
    <w:rPr>
      <w:rFonts w:ascii="Tahoma" w:hAnsi="Tahoma" w:cs="Tahoma"/>
      <w:sz w:val="16"/>
      <w:szCs w:val="16"/>
    </w:rPr>
  </w:style>
  <w:style w:type="character" w:customStyle="1" w:styleId="BalloonTextChar">
    <w:name w:val="Balloon Text Char"/>
    <w:basedOn w:val="DefaultParagraphFont"/>
    <w:link w:val="BalloonText"/>
    <w:uiPriority w:val="99"/>
    <w:semiHidden/>
    <w:rsid w:val="00F54F55"/>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CommentReference">
    <w:name w:val="annotation reference"/>
    <w:basedOn w:val="DefaultParagraphFont"/>
    <w:uiPriority w:val="99"/>
    <w:semiHidden/>
    <w:unhideWhenUsed/>
    <w:rsid w:val="00E151AC"/>
    <w:rPr>
      <w:sz w:val="16"/>
      <w:szCs w:val="16"/>
    </w:rPr>
  </w:style>
  <w:style w:type="paragraph" w:styleId="CommentText">
    <w:name w:val="annotation text"/>
    <w:basedOn w:val="Normal"/>
    <w:link w:val="CommentTextChar"/>
    <w:uiPriority w:val="99"/>
    <w:semiHidden/>
    <w:unhideWhenUsed/>
    <w:rsid w:val="00E151AC"/>
    <w:rPr>
      <w:sz w:val="20"/>
      <w:szCs w:val="20"/>
    </w:rPr>
  </w:style>
  <w:style w:type="character" w:customStyle="1" w:styleId="CommentTextChar">
    <w:name w:val="Comment Text Char"/>
    <w:basedOn w:val="DefaultParagraphFont"/>
    <w:link w:val="CommentText"/>
    <w:uiPriority w:val="99"/>
    <w:semiHidden/>
    <w:rsid w:val="00E151AC"/>
    <w:rPr>
      <w:sz w:val="20"/>
      <w:szCs w:val="20"/>
    </w:rPr>
  </w:style>
  <w:style w:type="paragraph" w:styleId="CommentSubject">
    <w:name w:val="annotation subject"/>
    <w:basedOn w:val="CommentText"/>
    <w:next w:val="CommentText"/>
    <w:link w:val="CommentSubjectChar"/>
    <w:uiPriority w:val="99"/>
    <w:semiHidden/>
    <w:unhideWhenUsed/>
    <w:rsid w:val="00E151AC"/>
    <w:rPr>
      <w:b/>
      <w:bCs/>
    </w:rPr>
  </w:style>
  <w:style w:type="character" w:customStyle="1" w:styleId="CommentSubjectChar">
    <w:name w:val="Comment Subject Char"/>
    <w:basedOn w:val="CommentTextChar"/>
    <w:link w:val="CommentSubject"/>
    <w:uiPriority w:val="99"/>
    <w:semiHidden/>
    <w:rsid w:val="00E151AC"/>
    <w:rPr>
      <w:b/>
      <w:bCs/>
      <w:sz w:val="20"/>
      <w:szCs w:val="20"/>
    </w:rPr>
  </w:style>
  <w:style w:type="paragraph" w:styleId="Revision">
    <w:name w:val="Revision"/>
    <w:hidden/>
    <w:uiPriority w:val="99"/>
    <w:semiHidden/>
    <w:rsid w:val="00537F07"/>
  </w:style>
  <w:style w:type="paragraph" w:styleId="ListParagraph">
    <w:name w:val="List Paragraph"/>
    <w:basedOn w:val="Normal"/>
    <w:uiPriority w:val="34"/>
    <w:qFormat/>
    <w:rsid w:val="002C7DF2"/>
    <w:pPr>
      <w:spacing w:after="160" w:line="259" w:lineRule="auto"/>
      <w:ind w:left="720"/>
      <w:contextualSpacing/>
    </w:pPr>
    <w:rPr>
      <w:rFonts w:asciiTheme="minorHAnsi" w:hAnsiTheme="minorHAnsi"/>
      <w:sz w:val="22"/>
    </w:rPr>
  </w:style>
  <w:style w:type="paragraph" w:styleId="EndnoteText">
    <w:name w:val="endnote text"/>
    <w:basedOn w:val="Normal"/>
    <w:link w:val="EndnoteTextChar"/>
    <w:uiPriority w:val="99"/>
    <w:semiHidden/>
    <w:unhideWhenUsed/>
    <w:rsid w:val="002C7DF2"/>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2C7DF2"/>
    <w:rPr>
      <w:rFonts w:asciiTheme="minorHAnsi" w:hAnsiTheme="minorHAnsi"/>
      <w:sz w:val="20"/>
      <w:szCs w:val="20"/>
    </w:rPr>
  </w:style>
  <w:style w:type="character" w:styleId="EndnoteReference">
    <w:name w:val="endnote reference"/>
    <w:basedOn w:val="DefaultParagraphFont"/>
    <w:uiPriority w:val="99"/>
    <w:semiHidden/>
    <w:unhideWhenUsed/>
    <w:rsid w:val="002C7D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6E40227E8D240B4E9120A1B209148" ma:contentTypeVersion="35" ma:contentTypeDescription="Create a new document." ma:contentTypeScope="" ma:versionID="07d17adfb03f4ed7411f1f5791ba6203">
  <xsd:schema xmlns:xsd="http://www.w3.org/2001/XMLSchema" xmlns:xs="http://www.w3.org/2001/XMLSchema" xmlns:p="http://schemas.microsoft.com/office/2006/metadata/properties" xmlns:ns2="52222ef0-b167-44f5-92f7-438fda0857cd" xmlns:ns3="720edc2f-bbb2-4544-b28c-dd2e5feb1048" xmlns:ns4="f7f571d0-7c6a-4b47-a409-0f74acd1ea19" xmlns:ns5="5edbe80d-e595-46b9-be3c-e61540003b6e" xmlns:ns6="http://schemas.microsoft.com/sharepoint/v4" targetNamespace="http://schemas.microsoft.com/office/2006/metadata/properties" ma:root="true" ma:fieldsID="3b021a28a99761d25195809ddcd7594e" ns2:_="" ns3:_="" ns4:_="" ns5:_="" ns6:_="">
    <xsd:import namespace="52222ef0-b167-44f5-92f7-438fda0857cd"/>
    <xsd:import namespace="720edc2f-bbb2-4544-b28c-dd2e5feb1048"/>
    <xsd:import namespace="f7f571d0-7c6a-4b47-a409-0f74acd1ea19"/>
    <xsd:import namespace="5edbe80d-e595-46b9-be3c-e61540003b6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element ref="ns4:TaxKeywordTaxHTField" minOccurs="0"/>
                <xsd:element ref="ns5:TaxCatchAll" minOccurs="0"/>
                <xsd:element ref="ns3:Area" minOccurs="0"/>
                <xsd:element ref="ns3:_x0037__x002d_point_x0020_Memo" minOccurs="0"/>
                <xsd:element ref="ns4:SharedWithUsers" minOccurs="0"/>
                <xsd:element ref="ns6:IconOverlay" minOccurs="0"/>
                <xsd:element ref="ns3:Source" minOccurs="0"/>
                <xsd:element ref="ns3:_x007a_yx0" minOccurs="0"/>
                <xsd:element ref="ns3:pcyz" minOccurs="0"/>
                <xsd:element ref="ns3:px3v" minOccurs="0"/>
                <xsd:element ref="ns3:kulx" minOccurs="0"/>
                <xsd:element ref="ns3:x5qz" minOccurs="0"/>
                <xsd:element ref="ns3:od0y" minOccurs="0"/>
                <xsd:element ref="ns3:n7ar" minOccurs="0"/>
                <xsd:element ref="ns3:o7f4" minOccurs="0"/>
                <xsd:element ref="ns3:l4rm" minOccurs="0"/>
                <xsd:element ref="ns3:_x0078_c55" minOccurs="0"/>
                <xsd:element ref="ns3:vhtm" minOccurs="0"/>
                <xsd:element ref="ns3:_x0078_hm6" minOccurs="0"/>
                <xsd:element ref="ns3:pgcl" minOccurs="0"/>
                <xsd:element ref="ns3:cmao" minOccurs="0"/>
                <xsd:element ref="ns3:xhtz" minOccurs="0"/>
                <xsd:element ref="ns3:p4dt" minOccurs="0"/>
                <xsd:element ref="ns3:_x0073_ln4" minOccurs="0"/>
                <xsd:element ref="ns3:l31q" minOccurs="0"/>
                <xsd:element ref="ns3:_x0076_om3" minOccurs="0"/>
                <xsd:element ref="ns3:pwni" minOccurs="0"/>
                <xsd:element ref="ns3:c67x" minOccurs="0"/>
                <xsd:element ref="ns3:_x0074_pi5" minOccurs="0"/>
                <xsd:element ref="ns3:_x0061_e55" minOccurs="0"/>
                <xsd:element ref="ns3:z8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edc2f-bbb2-4544-b28c-dd2e5feb1048"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rea" ma:index="16" nillable="true" ma:displayName="Area" ma:list="{d0953e8b-e9ef-49da-b194-6e57db96a53b}" ma:internalName="Area" ma:showField="Title">
      <xsd:simpleType>
        <xsd:restriction base="dms:Lookup"/>
      </xsd:simpleType>
    </xsd:element>
    <xsd:element name="_x0037__x002d_point_x0020_Memo" ma:index="17" nillable="true" ma:displayName="7-point Memo" ma:format="Dropdown" ma:indexed="true" ma:internalName="_x0037__x002d_point_x0020_Memo">
      <xsd:simpleType>
        <xsd:union memberTypes="dms:Text">
          <xsd:simpleType>
            <xsd:restriction base="dms:Choice">
              <xsd:enumeration value="Ready for Review"/>
              <xsd:enumeration value="Submitted"/>
              <xsd:enumeration value="Old Version"/>
            </xsd:restriction>
          </xsd:simpleType>
        </xsd:union>
      </xsd:simpleType>
    </xsd:element>
    <xsd:element name="Source" ma:index="20" nillable="true" ma:displayName="Source" ma:description="Where can we learn more about this proposal? Extend ARPA? In-house? OMB?" ma:internalName="Source">
      <xsd:simpleType>
        <xsd:restriction base="dms:Text">
          <xsd:maxLength value="255"/>
        </xsd:restriction>
      </xsd:simpleType>
    </xsd:element>
    <xsd:element name="_x007a_yx0" ma:index="21" nillable="true" ma:displayName="GB_23" ma:internalName="_x007a_yx0">
      <xsd:simpleType>
        <xsd:restriction base="dms:Text"/>
      </xsd:simpleType>
    </xsd:element>
    <xsd:element name="pcyz" ma:index="22" nillable="true" ma:displayName="Subject" ma:internalName="pcyz">
      <xsd:simpleType>
        <xsd:restriction base="dms:Text"/>
      </xsd:simpleType>
    </xsd:element>
    <xsd:element name="px3v" ma:index="23" nillable="true" ma:displayName="Category" ma:internalName="px3v">
      <xsd:simpleType>
        <xsd:restriction base="dms:Text"/>
      </xsd:simpleType>
    </xsd:element>
    <xsd:element name="kulx" ma:index="24" nillable="true" ma:displayName="Sub" ma:internalName="kulx">
      <xsd:simpleType>
        <xsd:restriction base="dms:Text"/>
      </xsd:simpleType>
    </xsd:element>
    <xsd:element name="x5qz" ma:index="25" nillable="true" ma:displayName="No" ma:internalName="x5qz">
      <xsd:simpleType>
        <xsd:restriction base="dms:Number"/>
      </xsd:simpleType>
    </xsd:element>
    <xsd:element name="od0y" ma:index="26" nillable="true" ma:displayName="OTP" ma:list="UserInfo" ma:internalName="od0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7ar" ma:index="27" nillable="true" ma:displayName="OTA" ma:list="UserInfo" ma:internalName="n7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7f4" ma:index="28" nillable="true" ma:displayName="OTA staff" ma:internalName="o7f4">
      <xsd:simpleType>
        <xsd:restriction base="dms:Text"/>
      </xsd:simpleType>
    </xsd:element>
    <xsd:element name="l4rm" ma:index="29" nillable="true" ma:displayName="OTP staff" ma:internalName="l4rm">
      <xsd:simpleType>
        <xsd:restriction base="dms:Text"/>
      </xsd:simpleType>
    </xsd:element>
    <xsd:element name="_x0078_c55" ma:index="30" nillable="true" ma:displayName="In/Out" ma:internalName="_x0078_c55">
      <xsd:simpleType>
        <xsd:restriction base="dms:Text"/>
      </xsd:simpleType>
    </xsd:element>
    <xsd:element name="vhtm" ma:index="31" nillable="true" ma:displayName="ID_work" ma:internalName="vhtm">
      <xsd:simpleType>
        <xsd:restriction base="dms:Text"/>
      </xsd:simpleType>
    </xsd:element>
    <xsd:element name="_x0078_hm6" ma:index="32" nillable="true" ma:displayName="znotes" ma:internalName="_x0078_hm6">
      <xsd:simpleType>
        <xsd:restriction base="dms:Text"/>
      </xsd:simpleType>
    </xsd:element>
    <xsd:element name="pgcl" ma:index="33" nillable="true" ma:displayName="last year" ma:internalName="pgcl">
      <xsd:simpleType>
        <xsd:restriction base="dms:Text"/>
      </xsd:simpleType>
    </xsd:element>
    <xsd:element name="cmao" ma:index="34" nillable="true" ma:displayName="ID_fixed" ma:internalName="cmao">
      <xsd:simpleType>
        <xsd:restriction base="dms:Text"/>
      </xsd:simpleType>
    </xsd:element>
    <xsd:element name="xhtz" ma:index="35" nillable="true" ma:displayName="Number" ma:internalName="xhtz">
      <xsd:simpleType>
        <xsd:restriction base="dms:Number"/>
      </xsd:simpleType>
    </xsd:element>
    <xsd:element name="p4dt" ma:index="36" nillable="true" ma:displayName="Section" ma:internalName="p4dt">
      <xsd:simpleType>
        <xsd:restriction base="dms:Text"/>
      </xsd:simpleType>
    </xsd:element>
    <xsd:element name="_x0073_ln4" ma:index="37" nillable="true" ma:displayName="Notes" ma:internalName="_x0073_ln4">
      <xsd:simpleType>
        <xsd:restriction base="dms:Text"/>
      </xsd:simpleType>
    </xsd:element>
    <xsd:element name="l31q" ma:index="38" nillable="true" ma:displayName="Text" ma:internalName="l31q">
      <xsd:simpleType>
        <xsd:restriction base="dms:Text"/>
      </xsd:simpleType>
    </xsd:element>
    <xsd:element name="_x0076_om3" ma:index="39" nillable="true" ma:displayName="Combo Name" ma:internalName="_x0076_om3">
      <xsd:simpleType>
        <xsd:restriction base="dms:Text"/>
      </xsd:simpleType>
    </xsd:element>
    <xsd:element name="pwni" ma:index="40" nillable="true" ma:displayName="Text" ma:internalName="pwni">
      <xsd:simpleType>
        <xsd:restriction base="dms:Text"/>
      </xsd:simpleType>
    </xsd:element>
    <xsd:element name="c67x" ma:index="41" nillable="true" ma:displayName="Cat1" ma:internalName="c67x">
      <xsd:simpleType>
        <xsd:restriction base="dms:Text"/>
      </xsd:simpleType>
    </xsd:element>
    <xsd:element name="_x0074_pi5" ma:index="42" nillable="true" ma:displayName="Group" ma:internalName="_x0074_pi5">
      <xsd:simpleType>
        <xsd:restriction base="dms:Text"/>
      </xsd:simpleType>
    </xsd:element>
    <xsd:element name="_x0061_e55" ma:index="43" nillable="true" ma:displayName="IRC" ma:internalName="_x0061_e55">
      <xsd:simpleType>
        <xsd:restriction base="dms:Text"/>
      </xsd:simpleType>
    </xsd:element>
    <xsd:element name="z8rl" ma:index="44" nillable="true" ma:displayName="Notes_GL" ma:internalName="z8r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7f571d0-7c6a-4b47-a409-0f74acd1ea1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48aefb-b8d8-4fab-bcb9-853a08aa8268}" ma:internalName="TaxCatchAll" ma:showField="CatchAllData" ma:web="f7f571d0-7c6a-4b47-a409-0f74acd1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x5qz xmlns="720edc2f-bbb2-4544-b28c-dd2e5feb1048" xsi:nil="true"/>
    <kulx xmlns="720edc2f-bbb2-4544-b28c-dd2e5feb1048" xsi:nil="true"/>
    <Area xmlns="720edc2f-bbb2-4544-b28c-dd2e5feb1048" xsi:nil="true"/>
    <c67x xmlns="720edc2f-bbb2-4544-b28c-dd2e5feb1048" xsi:nil="true"/>
    <pcyz xmlns="720edc2f-bbb2-4544-b28c-dd2e5feb1048" xsi:nil="true"/>
    <IconOverlay xmlns="http://schemas.microsoft.com/sharepoint/v4" xsi:nil="true"/>
    <_x0078_hm6 xmlns="720edc2f-bbb2-4544-b28c-dd2e5feb1048" xsi:nil="true"/>
    <_x0074_pi5 xmlns="720edc2f-bbb2-4544-b28c-dd2e5feb1048" xsi:nil="true"/>
    <TaxKeywordTaxHTField xmlns="f7f571d0-7c6a-4b47-a409-0f74acd1ea19">
      <Terms xmlns="http://schemas.microsoft.com/office/infopath/2007/PartnerControls"/>
    </TaxKeywordTaxHTField>
    <_x007a_yx0 xmlns="720edc2f-bbb2-4544-b28c-dd2e5feb1048" xsi:nil="true"/>
    <od0y xmlns="720edc2f-bbb2-4544-b28c-dd2e5feb1048">
      <UserInfo>
        <DisplayName/>
        <AccountId xsi:nil="true"/>
        <AccountType/>
      </UserInfo>
    </od0y>
    <z8rl xmlns="720edc2f-bbb2-4544-b28c-dd2e5feb1048" xsi:nil="true"/>
    <o7f4 xmlns="720edc2f-bbb2-4544-b28c-dd2e5feb1048" xsi:nil="true"/>
    <_x0076_om3 xmlns="720edc2f-bbb2-4544-b28c-dd2e5feb1048" xsi:nil="true"/>
    <pwni xmlns="720edc2f-bbb2-4544-b28c-dd2e5feb1048" xsi:nil="true"/>
    <pgcl xmlns="720edc2f-bbb2-4544-b28c-dd2e5feb1048" xsi:nil="true"/>
    <p4dt xmlns="720edc2f-bbb2-4544-b28c-dd2e5feb1048" xsi:nil="true"/>
    <_x0073_ln4 xmlns="720edc2f-bbb2-4544-b28c-dd2e5feb1048" xsi:nil="true"/>
    <TaxCatchAll xmlns="5edbe80d-e595-46b9-be3c-e61540003b6e"/>
    <_x0037__x002d_point_x0020_Memo xmlns="720edc2f-bbb2-4544-b28c-dd2e5feb1048" xsi:nil="true"/>
    <l4rm xmlns="720edc2f-bbb2-4544-b28c-dd2e5feb1048" xsi:nil="true"/>
    <vhtm xmlns="720edc2f-bbb2-4544-b28c-dd2e5feb1048" xsi:nil="true"/>
    <n7ar xmlns="720edc2f-bbb2-4544-b28c-dd2e5feb1048">
      <UserInfo>
        <DisplayName/>
        <AccountId xsi:nil="true"/>
        <AccountType/>
      </UserInfo>
    </n7ar>
    <xhtz xmlns="720edc2f-bbb2-4544-b28c-dd2e5feb1048" xsi:nil="true"/>
    <Source xmlns="720edc2f-bbb2-4544-b28c-dd2e5feb1048" xsi:nil="true"/>
    <l31q xmlns="720edc2f-bbb2-4544-b28c-dd2e5feb1048" xsi:nil="true"/>
    <_x0078_c55 xmlns="720edc2f-bbb2-4544-b28c-dd2e5feb1048" xsi:nil="true"/>
    <cmao xmlns="720edc2f-bbb2-4544-b28c-dd2e5feb1048" xsi:nil="true"/>
    <px3v xmlns="720edc2f-bbb2-4544-b28c-dd2e5feb1048" xsi:nil="true"/>
    <_x0061_e55 xmlns="720edc2f-bbb2-4544-b28c-dd2e5feb1048" xsi:nil="true"/>
    <_dlc_DocId xmlns="52222ef0-b167-44f5-92f7-438fda0857cd">DOTAXPOLICY-56-16534</_dlc_DocId>
    <_dlc_DocIdUrl xmlns="52222ef0-b167-44f5-92f7-438fda0857cd">
      <Url>https://my.treas.gov/Collab/taxpolicy/_layouts/15/DocIdRedir.aspx?ID=DOTAXPOLICY-56-16534</Url>
      <Description>DOTAXPOLICY-56-16534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A44F0A-F386-4D73-85C3-3711A23A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20edc2f-bbb2-4544-b28c-dd2e5feb1048"/>
    <ds:schemaRef ds:uri="f7f571d0-7c6a-4b47-a409-0f74acd1ea19"/>
    <ds:schemaRef ds:uri="5edbe80d-e595-46b9-be3c-e61540003b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E7E07-08C6-4020-AE6D-94B0D15B041C}">
  <ds:schemaRefs>
    <ds:schemaRef ds:uri="http://purl.org/dc/elements/1.1/"/>
    <ds:schemaRef ds:uri="http://purl.org/dc/dcmitype/"/>
    <ds:schemaRef ds:uri="720edc2f-bbb2-4544-b28c-dd2e5feb1048"/>
    <ds:schemaRef ds:uri="http://schemas.microsoft.com/office/2006/documentManagement/types"/>
    <ds:schemaRef ds:uri="5edbe80d-e595-46b9-be3c-e61540003b6e"/>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 ds:uri="f7f571d0-7c6a-4b47-a409-0f74acd1ea19"/>
    <ds:schemaRef ds:uri="52222ef0-b167-44f5-92f7-438fda0857cd"/>
  </ds:schemaRefs>
</ds:datastoreItem>
</file>

<file path=customXml/itemProps3.xml><?xml version="1.0" encoding="utf-8"?>
<ds:datastoreItem xmlns:ds="http://schemas.openxmlformats.org/officeDocument/2006/customXml" ds:itemID="{250C3858-6AAD-4289-A914-3CB2337F50A1}">
  <ds:schemaRefs>
    <ds:schemaRef ds:uri="http://schemas.microsoft.com/sharepoint/v3/contenttype/forms"/>
  </ds:schemaRefs>
</ds:datastoreItem>
</file>

<file path=customXml/itemProps4.xml><?xml version="1.0" encoding="utf-8"?>
<ds:datastoreItem xmlns:ds="http://schemas.openxmlformats.org/officeDocument/2006/customXml" ds:itemID="{9E7F412E-8000-415E-8A7A-A86CFF3E71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McCubbin, Janet</dc:creator>
  <cp:lastModifiedBy>Cronin, Julie-Anne</cp:lastModifiedBy>
  <cp:revision>3</cp:revision>
  <dcterms:created xsi:type="dcterms:W3CDTF">2023-09-15T19:04:00Z</dcterms:created>
  <dcterms:modified xsi:type="dcterms:W3CDTF">2023-09-15T19:08:00Z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0x0101006C86E40227E8D240B4E9120A1B209148</vt:lpwstr>
  </property>
  <property fmtid="{D5CDD505-2E9C-101B-9397-08002B2CF9AE}" pid="3" name="_dlc_DocIdItemGuid">
    <vt:lpwstr>9dcf3ba4-4105-4486-9ca5-5c8373006dc9</vt:lpwstr>
  </property>
  <property fmtid="{D5CDD505-2E9C-101B-9397-08002B2CF9AE}" pid="4" name="TaxKeyword">
    <vt:lpwstr/>
  </property>
</Properties>
</file>