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60D4" w14:textId="6F878266" w:rsidR="00C86987" w:rsidRDefault="00714B0C">
      <w:r>
        <w:t>Faculty Senate Meeting</w:t>
      </w:r>
    </w:p>
    <w:p w14:paraId="4186CD3E" w14:textId="0B97A4BA" w:rsidR="00714B0C" w:rsidRDefault="00714B0C">
      <w:r>
        <w:t>September 12, 2023</w:t>
      </w:r>
    </w:p>
    <w:p w14:paraId="6720FBC8" w14:textId="38131321" w:rsidR="00714B0C" w:rsidRDefault="00714B0C" w:rsidP="00714B0C">
      <w:pPr>
        <w:jc w:val="center"/>
      </w:pPr>
      <w:r>
        <w:t>Agenda</w:t>
      </w:r>
    </w:p>
    <w:p w14:paraId="7ED08A96" w14:textId="77777777" w:rsidR="00304B9A" w:rsidRDefault="00304B9A"/>
    <w:p w14:paraId="592DBE0F" w14:textId="2C4DB31E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Welcome and Introductions</w:t>
      </w:r>
    </w:p>
    <w:p w14:paraId="5561B4E5" w14:textId="39250A42" w:rsidR="00304B9A" w:rsidRDefault="00304B9A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Land Acknowledgement </w:t>
      </w:r>
    </w:p>
    <w:p w14:paraId="30E38F89" w14:textId="36122F6F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Remarks from the </w:t>
      </w:r>
      <w:r w:rsidR="006F3C20">
        <w:rPr>
          <w:rFonts w:eastAsia="Times New Roman" w:cstheme="minorHAnsi"/>
          <w:sz w:val="22"/>
          <w:szCs w:val="22"/>
        </w:rPr>
        <w:t>P</w:t>
      </w:r>
      <w:r>
        <w:rPr>
          <w:rFonts w:eastAsia="Times New Roman" w:cstheme="minorHAnsi"/>
          <w:sz w:val="22"/>
          <w:szCs w:val="22"/>
        </w:rPr>
        <w:t xml:space="preserve">resident – V. </w:t>
      </w:r>
      <w:proofErr w:type="spellStart"/>
      <w:r>
        <w:rPr>
          <w:rFonts w:eastAsia="Times New Roman" w:cstheme="minorHAnsi"/>
          <w:sz w:val="22"/>
          <w:szCs w:val="22"/>
        </w:rPr>
        <w:t>Sheares</w:t>
      </w:r>
      <w:proofErr w:type="spellEnd"/>
      <w:r>
        <w:rPr>
          <w:rFonts w:eastAsia="Times New Roman" w:cstheme="minorHAnsi"/>
          <w:sz w:val="22"/>
          <w:szCs w:val="22"/>
        </w:rPr>
        <w:t xml:space="preserve"> Ashby</w:t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  <w:t>20 minutes</w:t>
      </w:r>
    </w:p>
    <w:p w14:paraId="3E279A84" w14:textId="43653B62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Remarks from the </w:t>
      </w:r>
      <w:r w:rsidR="006F3C20">
        <w:rPr>
          <w:rFonts w:eastAsia="Times New Roman" w:cstheme="minorHAnsi"/>
          <w:sz w:val="22"/>
          <w:szCs w:val="22"/>
        </w:rPr>
        <w:t>P</w:t>
      </w:r>
      <w:r>
        <w:rPr>
          <w:rFonts w:eastAsia="Times New Roman" w:cstheme="minorHAnsi"/>
          <w:sz w:val="22"/>
          <w:szCs w:val="22"/>
        </w:rPr>
        <w:t>rovost</w:t>
      </w:r>
      <w:r w:rsidR="00CF5708">
        <w:rPr>
          <w:rFonts w:eastAsia="Times New Roman" w:cstheme="minorHAnsi"/>
          <w:sz w:val="22"/>
          <w:szCs w:val="22"/>
        </w:rPr>
        <w:t xml:space="preserve">-- </w:t>
      </w:r>
      <w:r>
        <w:rPr>
          <w:rFonts w:eastAsia="Times New Roman" w:cstheme="minorHAnsi"/>
          <w:sz w:val="22"/>
          <w:szCs w:val="22"/>
        </w:rPr>
        <w:t xml:space="preserve"> D. </w:t>
      </w:r>
      <w:proofErr w:type="spellStart"/>
      <w:r>
        <w:rPr>
          <w:rFonts w:eastAsia="Times New Roman" w:cstheme="minorHAnsi"/>
          <w:sz w:val="22"/>
          <w:szCs w:val="22"/>
        </w:rPr>
        <w:t>Dauwalder</w:t>
      </w:r>
      <w:proofErr w:type="spellEnd"/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  <w:t>15 minutes</w:t>
      </w:r>
    </w:p>
    <w:p w14:paraId="24CB1B27" w14:textId="0BE7747A" w:rsidR="00CF5708" w:rsidRDefault="00CF5708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Approval of the May 9</w:t>
      </w:r>
      <w:r w:rsidRPr="00CF5708">
        <w:rPr>
          <w:rFonts w:eastAsia="Times New Roman" w:cstheme="minorHAnsi"/>
          <w:sz w:val="22"/>
          <w:szCs w:val="22"/>
          <w:vertAlign w:val="superscript"/>
        </w:rPr>
        <w:t>th</w:t>
      </w:r>
      <w:r>
        <w:rPr>
          <w:rFonts w:eastAsia="Times New Roman" w:cstheme="minorHAnsi"/>
          <w:sz w:val="22"/>
          <w:szCs w:val="22"/>
        </w:rPr>
        <w:t>, 2023 minutes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2 minutes</w:t>
      </w:r>
    </w:p>
    <w:p w14:paraId="6189AC04" w14:textId="4B3EB637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Remarks from the Fac</w:t>
      </w:r>
      <w:r w:rsidR="006F3C20">
        <w:rPr>
          <w:rFonts w:eastAsia="Times New Roman" w:cstheme="minorHAnsi"/>
          <w:sz w:val="22"/>
          <w:szCs w:val="22"/>
        </w:rPr>
        <w:t xml:space="preserve">ulty </w:t>
      </w:r>
      <w:r>
        <w:rPr>
          <w:rFonts w:eastAsia="Times New Roman" w:cstheme="minorHAnsi"/>
          <w:sz w:val="22"/>
          <w:szCs w:val="22"/>
        </w:rPr>
        <w:t xml:space="preserve"> Sen</w:t>
      </w:r>
      <w:r w:rsidR="006F3C20">
        <w:rPr>
          <w:rFonts w:eastAsia="Times New Roman" w:cstheme="minorHAnsi"/>
          <w:sz w:val="22"/>
          <w:szCs w:val="22"/>
        </w:rPr>
        <w:t>ate</w:t>
      </w:r>
      <w:r>
        <w:rPr>
          <w:rFonts w:eastAsia="Times New Roman" w:cstheme="minorHAnsi"/>
          <w:sz w:val="22"/>
          <w:szCs w:val="22"/>
        </w:rPr>
        <w:t xml:space="preserve"> president- S. McDonough</w:t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560BA1">
        <w:rPr>
          <w:rFonts w:eastAsia="Times New Roman" w:cstheme="minorHAnsi"/>
          <w:sz w:val="22"/>
          <w:szCs w:val="22"/>
        </w:rPr>
        <w:tab/>
      </w:r>
      <w:r w:rsidR="006F3C20">
        <w:rPr>
          <w:rFonts w:eastAsia="Times New Roman" w:cstheme="minorHAnsi"/>
          <w:sz w:val="22"/>
          <w:szCs w:val="22"/>
        </w:rPr>
        <w:t xml:space="preserve">5 </w:t>
      </w:r>
      <w:r w:rsidR="00560BA1">
        <w:rPr>
          <w:rFonts w:eastAsia="Times New Roman" w:cstheme="minorHAnsi"/>
          <w:sz w:val="22"/>
          <w:szCs w:val="22"/>
        </w:rPr>
        <w:t>minutes</w:t>
      </w:r>
    </w:p>
    <w:p w14:paraId="51CAE0C6" w14:textId="74E984D7" w:rsidR="00CF5708" w:rsidRDefault="00CF5708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Committee Reports</w:t>
      </w:r>
    </w:p>
    <w:p w14:paraId="5EEA8123" w14:textId="13A2E7C2" w:rsidR="00CF5708" w:rsidRDefault="00CF5708" w:rsidP="00CF570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Shady Grove Committee-- D. Alonso</w:t>
      </w:r>
      <w:r w:rsidR="00714B0C">
        <w:rPr>
          <w:rFonts w:eastAsia="Times New Roman" w:cstheme="minorHAnsi"/>
          <w:sz w:val="22"/>
          <w:szCs w:val="22"/>
        </w:rPr>
        <w:tab/>
      </w:r>
      <w:r w:rsidR="00714B0C">
        <w:rPr>
          <w:rFonts w:eastAsia="Times New Roman" w:cstheme="minorHAnsi"/>
          <w:sz w:val="22"/>
          <w:szCs w:val="22"/>
        </w:rPr>
        <w:tab/>
      </w:r>
      <w:r w:rsidR="00714B0C">
        <w:rPr>
          <w:rFonts w:eastAsia="Times New Roman" w:cstheme="minorHAnsi"/>
          <w:sz w:val="22"/>
          <w:szCs w:val="22"/>
        </w:rPr>
        <w:tab/>
      </w:r>
      <w:r w:rsidR="00714B0C">
        <w:rPr>
          <w:rFonts w:eastAsia="Times New Roman" w:cstheme="minorHAnsi"/>
          <w:sz w:val="22"/>
          <w:szCs w:val="22"/>
        </w:rPr>
        <w:tab/>
      </w:r>
      <w:r w:rsidR="00714B0C">
        <w:rPr>
          <w:rFonts w:eastAsia="Times New Roman" w:cstheme="minorHAnsi"/>
          <w:sz w:val="22"/>
          <w:szCs w:val="22"/>
        </w:rPr>
        <w:tab/>
        <w:t>10 minutes</w:t>
      </w:r>
    </w:p>
    <w:p w14:paraId="41946F08" w14:textId="79EA9DC4" w:rsidR="00CF5708" w:rsidRDefault="00CF5708" w:rsidP="00CF570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Graduate Council – A. Miller</w:t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  <w:t>3 minutes</w:t>
      </w:r>
    </w:p>
    <w:p w14:paraId="26EE1C04" w14:textId="69643731" w:rsidR="00CF5708" w:rsidRDefault="00CF5708" w:rsidP="00CF570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Undergraduate Committee – B. </w:t>
      </w:r>
      <w:proofErr w:type="spellStart"/>
      <w:r>
        <w:rPr>
          <w:rFonts w:eastAsia="Times New Roman" w:cstheme="minorHAnsi"/>
          <w:sz w:val="22"/>
          <w:szCs w:val="22"/>
        </w:rPr>
        <w:t>Feeser</w:t>
      </w:r>
      <w:proofErr w:type="spellEnd"/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</w:r>
      <w:r w:rsidR="00627D94">
        <w:rPr>
          <w:rFonts w:eastAsia="Times New Roman" w:cstheme="minorHAnsi"/>
          <w:sz w:val="22"/>
          <w:szCs w:val="22"/>
        </w:rPr>
        <w:tab/>
        <w:t>10 minutes</w:t>
      </w:r>
    </w:p>
    <w:p w14:paraId="07515A88" w14:textId="7E2316F2" w:rsidR="001F50EB" w:rsidRDefault="001F50EB" w:rsidP="00CF5708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Academic Budget and Planning—D. </w:t>
      </w:r>
      <w:proofErr w:type="spellStart"/>
      <w:r>
        <w:rPr>
          <w:rFonts w:eastAsia="Times New Roman" w:cstheme="minorHAnsi"/>
          <w:sz w:val="22"/>
          <w:szCs w:val="22"/>
        </w:rPr>
        <w:t>Biehler</w:t>
      </w:r>
      <w:proofErr w:type="spellEnd"/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5 minutes</w:t>
      </w:r>
    </w:p>
    <w:p w14:paraId="58C20461" w14:textId="0AB191A9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t>Unfinished Business</w:t>
      </w:r>
      <w:r w:rsidRPr="00B278E6"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</w:p>
    <w:p w14:paraId="262EEB9C" w14:textId="164070A6" w:rsidR="00304B9A" w:rsidRDefault="00304B9A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DANC YTR (action item)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Pr="00181B8A">
        <w:rPr>
          <w:rFonts w:eastAsia="Times New Roman" w:cstheme="minorHAnsi"/>
          <w:sz w:val="22"/>
          <w:szCs w:val="22"/>
        </w:rPr>
        <w:t>2 minutes</w:t>
      </w:r>
    </w:p>
    <w:p w14:paraId="71118880" w14:textId="5B8C7D75" w:rsidR="00304B9A" w:rsidRDefault="00304B9A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EHS YTR (action item)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2 minutes</w:t>
      </w:r>
    </w:p>
    <w:p w14:paraId="70FB7ABD" w14:textId="77777777" w:rsidR="00304B9A" w:rsidRDefault="00304B9A" w:rsidP="00304B9A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New Business</w:t>
      </w:r>
    </w:p>
    <w:p w14:paraId="5E7DCF17" w14:textId="363E3E26" w:rsidR="00304B9A" w:rsidRDefault="00304B9A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Meet the new VP of Student Affairs- R</w:t>
      </w:r>
      <w:r w:rsidR="00B47698">
        <w:rPr>
          <w:rFonts w:eastAsia="Times New Roman" w:cstheme="minorHAnsi"/>
          <w:sz w:val="22"/>
          <w:szCs w:val="22"/>
        </w:rPr>
        <w:t>.</w:t>
      </w:r>
      <w:r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Kersh</w:t>
      </w:r>
      <w:proofErr w:type="spellEnd"/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15 minutes</w:t>
      </w:r>
    </w:p>
    <w:p w14:paraId="68A03179" w14:textId="77777777" w:rsidR="00B47698" w:rsidRDefault="00304B9A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Homecoming! – J. </w:t>
      </w:r>
      <w:r w:rsidR="00257577">
        <w:rPr>
          <w:rFonts w:eastAsia="Times New Roman" w:cstheme="minorHAnsi"/>
          <w:sz w:val="22"/>
          <w:szCs w:val="22"/>
        </w:rPr>
        <w:t xml:space="preserve">Wyatt </w:t>
      </w:r>
      <w:r w:rsidR="00257577">
        <w:rPr>
          <w:rFonts w:eastAsia="Times New Roman" w:cstheme="minorHAnsi"/>
          <w:sz w:val="22"/>
          <w:szCs w:val="22"/>
        </w:rPr>
        <w:tab/>
      </w:r>
      <w:r w:rsidR="00257577">
        <w:rPr>
          <w:rFonts w:eastAsia="Times New Roman" w:cstheme="minorHAnsi"/>
          <w:sz w:val="22"/>
          <w:szCs w:val="22"/>
        </w:rPr>
        <w:tab/>
      </w:r>
      <w:r w:rsidR="00257577">
        <w:rPr>
          <w:rFonts w:eastAsia="Times New Roman" w:cstheme="minorHAnsi"/>
          <w:sz w:val="22"/>
          <w:szCs w:val="22"/>
        </w:rPr>
        <w:tab/>
      </w:r>
      <w:r w:rsidR="00257577">
        <w:rPr>
          <w:rFonts w:eastAsia="Times New Roman" w:cstheme="minorHAnsi"/>
          <w:sz w:val="22"/>
          <w:szCs w:val="22"/>
        </w:rPr>
        <w:tab/>
      </w:r>
      <w:r w:rsidR="00257577">
        <w:rPr>
          <w:rFonts w:eastAsia="Times New Roman" w:cstheme="minorHAnsi"/>
          <w:sz w:val="22"/>
          <w:szCs w:val="22"/>
        </w:rPr>
        <w:tab/>
      </w:r>
      <w:r w:rsidR="00257577">
        <w:rPr>
          <w:rFonts w:eastAsia="Times New Roman" w:cstheme="minorHAnsi"/>
          <w:sz w:val="22"/>
          <w:szCs w:val="22"/>
        </w:rPr>
        <w:tab/>
        <w:t xml:space="preserve">10 minutes </w:t>
      </w:r>
    </w:p>
    <w:p w14:paraId="0D6DCF27" w14:textId="77777777" w:rsidR="00B47698" w:rsidRDefault="00B47698" w:rsidP="00304B9A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Affiliate Faculty Group Introductions</w:t>
      </w:r>
      <w:r>
        <w:rPr>
          <w:rFonts w:eastAsia="Times New Roman" w:cstheme="minorHAnsi"/>
          <w:sz w:val="22"/>
          <w:szCs w:val="22"/>
        </w:rPr>
        <w:tab/>
      </w:r>
    </w:p>
    <w:p w14:paraId="09C45501" w14:textId="14D12327" w:rsidR="00304B9A" w:rsidRDefault="00B47698" w:rsidP="00B47698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Black Faculty Committee- P. Bennett &amp; L. Henderson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5 minutes</w:t>
      </w:r>
      <w:r w:rsidR="00304B9A" w:rsidRPr="00304B9A">
        <w:rPr>
          <w:rFonts w:eastAsia="Times New Roman" w:cstheme="minorHAnsi"/>
          <w:sz w:val="22"/>
          <w:szCs w:val="22"/>
        </w:rPr>
        <w:tab/>
      </w:r>
    </w:p>
    <w:p w14:paraId="38588C6C" w14:textId="0EDB2DAC" w:rsidR="00714B0C" w:rsidRPr="00714B0C" w:rsidRDefault="00714B0C" w:rsidP="00714B0C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Adjournment </w:t>
      </w:r>
    </w:p>
    <w:p w14:paraId="3AB3942B" w14:textId="54D7249E" w:rsidR="00304B9A" w:rsidRDefault="00304B9A"/>
    <w:sectPr w:rsidR="0030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2F5A"/>
    <w:multiLevelType w:val="hybridMultilevel"/>
    <w:tmpl w:val="9F589578"/>
    <w:lvl w:ilvl="0" w:tplc="FF2C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F2"/>
    <w:rsid w:val="001F50EB"/>
    <w:rsid w:val="00257577"/>
    <w:rsid w:val="00304B9A"/>
    <w:rsid w:val="004D3EF2"/>
    <w:rsid w:val="00560BA1"/>
    <w:rsid w:val="00627D94"/>
    <w:rsid w:val="006F3C20"/>
    <w:rsid w:val="00714B0C"/>
    <w:rsid w:val="00B47698"/>
    <w:rsid w:val="00BF22B5"/>
    <w:rsid w:val="00C86987"/>
    <w:rsid w:val="00C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B365F"/>
  <w15:chartTrackingRefBased/>
  <w15:docId w15:val="{2915FD98-94A6-084A-9352-A6F3F53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9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10</cp:revision>
  <dcterms:created xsi:type="dcterms:W3CDTF">2023-09-04T13:44:00Z</dcterms:created>
  <dcterms:modified xsi:type="dcterms:W3CDTF">2023-09-05T19:40:00Z</dcterms:modified>
</cp:coreProperties>
</file>