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15A" w:rsidRPr="0062600D" w:rsidRDefault="00AA415A" w:rsidP="00AA415A">
      <w:pPr>
        <w:tabs>
          <w:tab w:val="left" w:pos="720"/>
          <w:tab w:val="left" w:pos="1440"/>
          <w:tab w:val="left" w:pos="2370"/>
        </w:tabs>
        <w:ind w:left="2670" w:firstLine="210"/>
        <w:rPr>
          <w:b/>
          <w:sz w:val="32"/>
          <w:szCs w:val="32"/>
        </w:rPr>
      </w:pPr>
      <w:bookmarkStart w:id="0" w:name="_GoBack"/>
      <w:bookmarkEnd w:id="0"/>
      <w:r>
        <w:rPr>
          <w:noProof/>
        </w:rPr>
        <w:drawing>
          <wp:anchor distT="0" distB="0" distL="114300" distR="114300" simplePos="0" relativeHeight="251659264" behindDoc="0" locked="0" layoutInCell="1" allowOverlap="1" wp14:anchorId="4EB1CAE8" wp14:editId="15C20E49">
            <wp:simplePos x="0" y="0"/>
            <wp:positionH relativeFrom="column">
              <wp:posOffset>1818640</wp:posOffset>
            </wp:positionH>
            <wp:positionV relativeFrom="paragraph">
              <wp:posOffset>-9525</wp:posOffset>
            </wp:positionV>
            <wp:extent cx="591820" cy="497864"/>
            <wp:effectExtent l="0" t="0" r="0" b="0"/>
            <wp:wrapNone/>
            <wp:docPr id="1" name="Picture 1" descr="bd0829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8293_[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591820" cy="497864"/>
                    </a:xfrm>
                    <a:prstGeom prst="rect">
                      <a:avLst/>
                    </a:prstGeom>
                    <a:noFill/>
                  </pic:spPr>
                </pic:pic>
              </a:graphicData>
            </a:graphic>
            <wp14:sizeRelH relativeFrom="page">
              <wp14:pctWidth>0</wp14:pctWidth>
            </wp14:sizeRelH>
            <wp14:sizeRelV relativeFrom="page">
              <wp14:pctHeight>0</wp14:pctHeight>
            </wp14:sizeRelV>
          </wp:anchor>
        </w:drawing>
      </w:r>
      <w:r>
        <w:rPr>
          <w:b/>
          <w:sz w:val="40"/>
          <w:szCs w:val="40"/>
        </w:rPr>
        <w:t xml:space="preserve">  </w:t>
      </w:r>
      <w:r w:rsidR="00701058">
        <w:rPr>
          <w:b/>
          <w:sz w:val="40"/>
          <w:szCs w:val="40"/>
        </w:rPr>
        <w:t xml:space="preserve">        </w:t>
      </w:r>
      <w:r w:rsidRPr="0062600D">
        <w:rPr>
          <w:b/>
          <w:sz w:val="32"/>
          <w:szCs w:val="32"/>
        </w:rPr>
        <w:t>Critical Questions in</w:t>
      </w:r>
    </w:p>
    <w:p w:rsidR="00AA415A" w:rsidRPr="0062600D" w:rsidRDefault="00AA415A" w:rsidP="00AA415A">
      <w:pPr>
        <w:tabs>
          <w:tab w:val="left" w:pos="720"/>
          <w:tab w:val="left" w:pos="1440"/>
          <w:tab w:val="left" w:pos="2370"/>
        </w:tabs>
        <w:rPr>
          <w:b/>
          <w:sz w:val="32"/>
          <w:szCs w:val="32"/>
        </w:rPr>
      </w:pPr>
      <w:r w:rsidRPr="0062600D">
        <w:rPr>
          <w:b/>
          <w:sz w:val="32"/>
          <w:szCs w:val="32"/>
        </w:rPr>
        <w:tab/>
      </w:r>
      <w:r w:rsidRPr="0062600D">
        <w:rPr>
          <w:b/>
          <w:sz w:val="32"/>
          <w:szCs w:val="32"/>
        </w:rPr>
        <w:tab/>
      </w:r>
      <w:r w:rsidRPr="0062600D">
        <w:rPr>
          <w:b/>
          <w:sz w:val="32"/>
          <w:szCs w:val="32"/>
        </w:rPr>
        <w:tab/>
      </w:r>
      <w:r w:rsidRPr="0062600D">
        <w:rPr>
          <w:b/>
          <w:sz w:val="32"/>
          <w:szCs w:val="32"/>
        </w:rPr>
        <w:tab/>
        <w:t xml:space="preserve">   </w:t>
      </w:r>
      <w:r w:rsidR="00701058">
        <w:rPr>
          <w:b/>
          <w:sz w:val="32"/>
          <w:szCs w:val="32"/>
        </w:rPr>
        <w:t xml:space="preserve">         </w:t>
      </w:r>
      <w:r w:rsidRPr="0062600D">
        <w:rPr>
          <w:b/>
          <w:sz w:val="32"/>
          <w:szCs w:val="32"/>
        </w:rPr>
        <w:t>Education Conference</w:t>
      </w:r>
    </w:p>
    <w:p w:rsidR="00AA415A" w:rsidRDefault="00AA415A" w:rsidP="00AA415A">
      <w:pPr>
        <w:tabs>
          <w:tab w:val="left" w:pos="720"/>
          <w:tab w:val="left" w:pos="1440"/>
          <w:tab w:val="left" w:pos="2370"/>
        </w:tabs>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p>
    <w:p w:rsidR="00AA415A" w:rsidRPr="00701058" w:rsidRDefault="00AA415A" w:rsidP="00AA415A">
      <w:pPr>
        <w:tabs>
          <w:tab w:val="left" w:pos="720"/>
          <w:tab w:val="left" w:pos="1440"/>
          <w:tab w:val="left" w:pos="2370"/>
        </w:tabs>
        <w:jc w:val="center"/>
        <w:rPr>
          <w:b/>
        </w:rPr>
      </w:pPr>
      <w:r w:rsidRPr="00701058">
        <w:rPr>
          <w:b/>
        </w:rPr>
        <w:t>Registration for the 11</w:t>
      </w:r>
      <w:r w:rsidRPr="00701058">
        <w:rPr>
          <w:b/>
          <w:vertAlign w:val="superscript"/>
        </w:rPr>
        <w:t>th</w:t>
      </w:r>
      <w:r w:rsidRPr="00701058">
        <w:rPr>
          <w:b/>
        </w:rPr>
        <w:t xml:space="preserve"> annual conference</w:t>
      </w:r>
    </w:p>
    <w:p w:rsidR="00AA415A" w:rsidRPr="00701058" w:rsidRDefault="00AA415A" w:rsidP="00AA415A">
      <w:pPr>
        <w:tabs>
          <w:tab w:val="left" w:pos="720"/>
          <w:tab w:val="left" w:pos="1440"/>
          <w:tab w:val="left" w:pos="2370"/>
        </w:tabs>
        <w:jc w:val="center"/>
        <w:rPr>
          <w:b/>
        </w:rPr>
      </w:pPr>
      <w:r w:rsidRPr="00701058">
        <w:rPr>
          <w:b/>
        </w:rPr>
        <w:t>presented by the Academy for Educational Studies</w:t>
      </w:r>
    </w:p>
    <w:p w:rsidR="00AA415A" w:rsidRPr="0062600D" w:rsidRDefault="00AA415A" w:rsidP="00AA415A">
      <w:pPr>
        <w:tabs>
          <w:tab w:val="left" w:pos="720"/>
          <w:tab w:val="left" w:pos="1440"/>
          <w:tab w:val="left" w:pos="2370"/>
        </w:tabs>
        <w:rPr>
          <w:b/>
          <w:sz w:val="16"/>
          <w:szCs w:val="16"/>
        </w:rPr>
      </w:pPr>
      <w:r>
        <w:rPr>
          <w:b/>
          <w:sz w:val="28"/>
          <w:szCs w:val="28"/>
        </w:rPr>
        <w:tab/>
        <w:t xml:space="preserve">      </w:t>
      </w:r>
      <w:r>
        <w:rPr>
          <w:b/>
          <w:sz w:val="28"/>
          <w:szCs w:val="28"/>
        </w:rPr>
        <w:tab/>
      </w:r>
      <w:r>
        <w:rPr>
          <w:b/>
          <w:sz w:val="28"/>
          <w:szCs w:val="28"/>
        </w:rPr>
        <w:tab/>
      </w:r>
    </w:p>
    <w:p w:rsidR="00AA415A" w:rsidRPr="00701058" w:rsidRDefault="00AA415A" w:rsidP="00AA415A">
      <w:pPr>
        <w:jc w:val="center"/>
        <w:rPr>
          <w:sz w:val="22"/>
          <w:szCs w:val="22"/>
        </w:rPr>
      </w:pPr>
      <w:r w:rsidRPr="00701058">
        <w:rPr>
          <w:sz w:val="22"/>
          <w:szCs w:val="22"/>
        </w:rPr>
        <w:t>November 2—4, 2015</w:t>
      </w:r>
    </w:p>
    <w:p w:rsidR="00AA415A" w:rsidRPr="00701058" w:rsidRDefault="00AA415A" w:rsidP="00AA415A">
      <w:pPr>
        <w:jc w:val="center"/>
        <w:rPr>
          <w:sz w:val="22"/>
          <w:szCs w:val="22"/>
        </w:rPr>
      </w:pPr>
      <w:r w:rsidRPr="00701058">
        <w:rPr>
          <w:sz w:val="22"/>
          <w:szCs w:val="22"/>
        </w:rPr>
        <w:t>Hyatt Regency, Inner Harbor Hotel</w:t>
      </w:r>
    </w:p>
    <w:p w:rsidR="00AA415A" w:rsidRPr="00701058" w:rsidRDefault="00AA415A" w:rsidP="00AA415A">
      <w:pPr>
        <w:jc w:val="center"/>
        <w:rPr>
          <w:sz w:val="22"/>
          <w:szCs w:val="22"/>
        </w:rPr>
      </w:pPr>
      <w:r w:rsidRPr="00701058">
        <w:rPr>
          <w:sz w:val="22"/>
          <w:szCs w:val="22"/>
        </w:rPr>
        <w:t>Baltimore, Maryland</w:t>
      </w:r>
    </w:p>
    <w:p w:rsidR="00AA415A" w:rsidRDefault="00AA415A" w:rsidP="00AA415A">
      <w:pPr>
        <w:tabs>
          <w:tab w:val="left" w:pos="720"/>
          <w:tab w:val="left" w:pos="1440"/>
          <w:tab w:val="left" w:pos="2370"/>
        </w:tabs>
        <w:jc w:val="center"/>
      </w:pPr>
    </w:p>
    <w:p w:rsidR="00AA415A" w:rsidRDefault="00AA415A" w:rsidP="00AA415A">
      <w:pPr>
        <w:tabs>
          <w:tab w:val="left" w:pos="720"/>
          <w:tab w:val="left" w:pos="1440"/>
          <w:tab w:val="left" w:pos="2370"/>
        </w:tabs>
        <w:spacing w:line="360" w:lineRule="auto"/>
        <w:rPr>
          <w:sz w:val="20"/>
          <w:szCs w:val="20"/>
        </w:rPr>
      </w:pPr>
      <w:r>
        <w:rPr>
          <w:sz w:val="20"/>
          <w:szCs w:val="20"/>
        </w:rPr>
        <w:t>Last Name____________________________________First Name________________________________</w:t>
      </w:r>
    </w:p>
    <w:p w:rsidR="00AA415A" w:rsidRDefault="00AA415A" w:rsidP="00AA415A">
      <w:pPr>
        <w:tabs>
          <w:tab w:val="left" w:pos="720"/>
          <w:tab w:val="left" w:pos="1440"/>
          <w:tab w:val="left" w:pos="2370"/>
        </w:tabs>
        <w:spacing w:line="360" w:lineRule="auto"/>
        <w:rPr>
          <w:sz w:val="20"/>
          <w:szCs w:val="20"/>
        </w:rPr>
      </w:pPr>
      <w:r>
        <w:rPr>
          <w:sz w:val="20"/>
          <w:szCs w:val="20"/>
        </w:rPr>
        <w:t>Address_______________________________________________________________________________</w:t>
      </w:r>
    </w:p>
    <w:p w:rsidR="00AA415A" w:rsidRDefault="00AA415A" w:rsidP="00AA415A">
      <w:pPr>
        <w:tabs>
          <w:tab w:val="left" w:pos="720"/>
          <w:tab w:val="left" w:pos="1440"/>
          <w:tab w:val="left" w:pos="2370"/>
        </w:tabs>
        <w:spacing w:line="360" w:lineRule="auto"/>
        <w:rPr>
          <w:sz w:val="20"/>
          <w:szCs w:val="20"/>
        </w:rPr>
      </w:pPr>
      <w:r>
        <w:rPr>
          <w:sz w:val="20"/>
          <w:szCs w:val="20"/>
        </w:rPr>
        <w:t>City___________________________________________________State/ZIP________________________</w:t>
      </w:r>
    </w:p>
    <w:p w:rsidR="00AA415A" w:rsidRDefault="00AA415A" w:rsidP="00AA415A">
      <w:pPr>
        <w:tabs>
          <w:tab w:val="left" w:pos="720"/>
          <w:tab w:val="left" w:pos="1440"/>
          <w:tab w:val="left" w:pos="2370"/>
        </w:tabs>
        <w:spacing w:line="360" w:lineRule="auto"/>
        <w:rPr>
          <w:sz w:val="20"/>
          <w:szCs w:val="20"/>
        </w:rPr>
      </w:pPr>
      <w:r>
        <w:rPr>
          <w:sz w:val="20"/>
          <w:szCs w:val="20"/>
        </w:rPr>
        <w:t>University or other affiliation_______________________________________________________________</w:t>
      </w:r>
    </w:p>
    <w:p w:rsidR="00AA415A" w:rsidRDefault="00AA415A" w:rsidP="00AA415A">
      <w:pPr>
        <w:tabs>
          <w:tab w:val="left" w:pos="720"/>
          <w:tab w:val="left" w:pos="1440"/>
          <w:tab w:val="left" w:pos="2370"/>
        </w:tabs>
        <w:spacing w:line="360" w:lineRule="auto"/>
        <w:rPr>
          <w:sz w:val="20"/>
          <w:szCs w:val="20"/>
        </w:rPr>
      </w:pPr>
      <w:r>
        <w:rPr>
          <w:sz w:val="20"/>
          <w:szCs w:val="20"/>
        </w:rPr>
        <w:t>E-mail address_______________________________________Telephone___________________________</w:t>
      </w:r>
    </w:p>
    <w:p w:rsidR="00AA415A" w:rsidRDefault="00AA415A" w:rsidP="00AA415A">
      <w:pPr>
        <w:tabs>
          <w:tab w:val="left" w:pos="720"/>
          <w:tab w:val="left" w:pos="1440"/>
          <w:tab w:val="left" w:pos="2370"/>
        </w:tabs>
        <w:rPr>
          <w:sz w:val="20"/>
          <w:szCs w:val="20"/>
        </w:rPr>
      </w:pPr>
      <w:r>
        <w:rPr>
          <w:sz w:val="20"/>
          <w:szCs w:val="20"/>
        </w:rPr>
        <w:t>(  ) Please check, if under the American Disabilities Act, you require specific aids/services during the conference.</w:t>
      </w:r>
    </w:p>
    <w:p w:rsidR="00AA415A" w:rsidRDefault="00AA415A" w:rsidP="00AA415A">
      <w:pPr>
        <w:tabs>
          <w:tab w:val="left" w:pos="720"/>
          <w:tab w:val="left" w:pos="1440"/>
          <w:tab w:val="left" w:pos="2370"/>
        </w:tabs>
        <w:rPr>
          <w:sz w:val="20"/>
          <w:szCs w:val="20"/>
        </w:rPr>
      </w:pPr>
    </w:p>
    <w:p w:rsidR="002856CA" w:rsidRDefault="00F77D1E" w:rsidP="002856CA">
      <w:pPr>
        <w:tabs>
          <w:tab w:val="left" w:pos="720"/>
          <w:tab w:val="left" w:pos="1440"/>
          <w:tab w:val="left" w:pos="2370"/>
        </w:tabs>
        <w:jc w:val="center"/>
      </w:pPr>
      <w:r w:rsidRPr="00F77D1E">
        <w:t xml:space="preserve">Payment must accompany registration. </w:t>
      </w:r>
      <w:r w:rsidRPr="00F77D1E">
        <w:rPr>
          <w:b/>
        </w:rPr>
        <w:t xml:space="preserve"> </w:t>
      </w:r>
      <w:r w:rsidR="002856CA">
        <w:t>Please pay by check,</w:t>
      </w:r>
    </w:p>
    <w:p w:rsidR="002856CA" w:rsidRDefault="002856CA" w:rsidP="002856CA">
      <w:pPr>
        <w:tabs>
          <w:tab w:val="left" w:pos="720"/>
          <w:tab w:val="left" w:pos="1440"/>
          <w:tab w:val="left" w:pos="2370"/>
        </w:tabs>
        <w:jc w:val="center"/>
      </w:pPr>
      <w:r>
        <w:t xml:space="preserve">money order, or with cash at on-site registration.  </w:t>
      </w:r>
    </w:p>
    <w:p w:rsidR="002856CA" w:rsidRDefault="00F77D1E" w:rsidP="002856CA">
      <w:pPr>
        <w:tabs>
          <w:tab w:val="left" w:pos="720"/>
          <w:tab w:val="left" w:pos="1440"/>
          <w:tab w:val="left" w:pos="2370"/>
        </w:tabs>
        <w:jc w:val="center"/>
        <w:rPr>
          <w:b/>
        </w:rPr>
      </w:pPr>
      <w:r w:rsidRPr="00F77D1E">
        <w:rPr>
          <w:b/>
        </w:rPr>
        <w:t>No credit cards will be accepted.</w:t>
      </w:r>
    </w:p>
    <w:p w:rsidR="00F77D1E" w:rsidRDefault="00F77D1E" w:rsidP="00AA415A">
      <w:pPr>
        <w:tabs>
          <w:tab w:val="left" w:pos="720"/>
          <w:tab w:val="left" w:pos="1440"/>
          <w:tab w:val="left" w:pos="2370"/>
        </w:tabs>
        <w:rPr>
          <w:b/>
          <w:sz w:val="22"/>
          <w:szCs w:val="22"/>
        </w:rPr>
      </w:pPr>
    </w:p>
    <w:p w:rsidR="00AA415A" w:rsidRPr="00EB1ED0" w:rsidRDefault="00AA415A" w:rsidP="00AA415A">
      <w:pPr>
        <w:tabs>
          <w:tab w:val="left" w:pos="720"/>
          <w:tab w:val="left" w:pos="1440"/>
          <w:tab w:val="left" w:pos="2370"/>
        </w:tabs>
        <w:rPr>
          <w:b/>
          <w:sz w:val="22"/>
          <w:szCs w:val="22"/>
        </w:rPr>
      </w:pPr>
      <w:r w:rsidRPr="00EB1ED0">
        <w:rPr>
          <w:b/>
          <w:sz w:val="22"/>
          <w:szCs w:val="22"/>
        </w:rPr>
        <w:t>Please make checks payable to:</w:t>
      </w:r>
      <w:r w:rsidRPr="00EB1ED0">
        <w:rPr>
          <w:b/>
          <w:sz w:val="22"/>
          <w:szCs w:val="22"/>
        </w:rPr>
        <w:tab/>
        <w:t>Academy for Educational Studies</w:t>
      </w:r>
    </w:p>
    <w:p w:rsidR="00AA415A" w:rsidRPr="00EB1ED0" w:rsidRDefault="00AA415A" w:rsidP="00AA415A">
      <w:pPr>
        <w:tabs>
          <w:tab w:val="left" w:pos="720"/>
          <w:tab w:val="left" w:pos="1440"/>
          <w:tab w:val="left" w:pos="2370"/>
        </w:tabs>
        <w:rPr>
          <w:b/>
          <w:sz w:val="22"/>
          <w:szCs w:val="22"/>
        </w:rPr>
      </w:pPr>
    </w:p>
    <w:p w:rsidR="00AA415A" w:rsidRPr="00EB1ED0" w:rsidRDefault="00AA415A" w:rsidP="00AA415A">
      <w:pPr>
        <w:tabs>
          <w:tab w:val="left" w:pos="720"/>
          <w:tab w:val="left" w:pos="1440"/>
          <w:tab w:val="left" w:pos="2370"/>
        </w:tabs>
        <w:rPr>
          <w:b/>
          <w:sz w:val="22"/>
          <w:szCs w:val="22"/>
        </w:rPr>
      </w:pPr>
      <w:r w:rsidRPr="00EB1ED0">
        <w:rPr>
          <w:b/>
          <w:sz w:val="22"/>
          <w:szCs w:val="22"/>
        </w:rPr>
        <w:t>Please send checks to:</w:t>
      </w:r>
      <w:r w:rsidRPr="00EB1ED0">
        <w:rPr>
          <w:b/>
          <w:sz w:val="22"/>
          <w:szCs w:val="22"/>
        </w:rPr>
        <w:tab/>
      </w:r>
      <w:r>
        <w:rPr>
          <w:b/>
          <w:sz w:val="20"/>
          <w:szCs w:val="20"/>
        </w:rPr>
        <w:tab/>
      </w:r>
      <w:r>
        <w:rPr>
          <w:b/>
          <w:sz w:val="20"/>
          <w:szCs w:val="20"/>
        </w:rPr>
        <w:tab/>
      </w:r>
      <w:r w:rsidRPr="00EB1ED0">
        <w:rPr>
          <w:b/>
          <w:sz w:val="22"/>
          <w:szCs w:val="22"/>
        </w:rPr>
        <w:t>Academy for Educational Studies</w:t>
      </w:r>
    </w:p>
    <w:p w:rsidR="00AA415A" w:rsidRPr="00EB1ED0" w:rsidRDefault="00AA415A" w:rsidP="00AA415A">
      <w:pPr>
        <w:tabs>
          <w:tab w:val="left" w:pos="720"/>
          <w:tab w:val="left" w:pos="1440"/>
          <w:tab w:val="left" w:pos="2370"/>
        </w:tabs>
        <w:rPr>
          <w:b/>
          <w:sz w:val="22"/>
          <w:szCs w:val="22"/>
        </w:rPr>
      </w:pPr>
      <w:r w:rsidRPr="00EB1ED0">
        <w:rPr>
          <w:b/>
          <w:sz w:val="22"/>
          <w:szCs w:val="22"/>
        </w:rPr>
        <w:tab/>
      </w:r>
      <w:r w:rsidRPr="00EB1ED0">
        <w:rPr>
          <w:b/>
          <w:sz w:val="22"/>
          <w:szCs w:val="22"/>
        </w:rPr>
        <w:tab/>
      </w:r>
      <w:r w:rsidRPr="00EB1ED0">
        <w:rPr>
          <w:b/>
          <w:sz w:val="22"/>
          <w:szCs w:val="22"/>
        </w:rPr>
        <w:tab/>
      </w:r>
      <w:r w:rsidRPr="00EB1ED0">
        <w:rPr>
          <w:b/>
          <w:sz w:val="22"/>
          <w:szCs w:val="22"/>
        </w:rPr>
        <w:tab/>
      </w:r>
      <w:r w:rsidRPr="00EB1ED0">
        <w:rPr>
          <w:b/>
          <w:sz w:val="22"/>
          <w:szCs w:val="22"/>
        </w:rPr>
        <w:tab/>
        <w:t>P.O. Box 10213</w:t>
      </w:r>
    </w:p>
    <w:p w:rsidR="00AA415A" w:rsidRDefault="00AA415A" w:rsidP="00AA415A">
      <w:pPr>
        <w:tabs>
          <w:tab w:val="left" w:pos="720"/>
          <w:tab w:val="left" w:pos="1440"/>
          <w:tab w:val="left" w:pos="2370"/>
        </w:tabs>
        <w:rPr>
          <w:b/>
          <w:sz w:val="20"/>
          <w:szCs w:val="20"/>
        </w:rPr>
      </w:pPr>
      <w:r w:rsidRPr="00EB1ED0">
        <w:rPr>
          <w:b/>
          <w:sz w:val="22"/>
          <w:szCs w:val="22"/>
        </w:rPr>
        <w:tab/>
      </w:r>
      <w:r w:rsidRPr="00EB1ED0">
        <w:rPr>
          <w:b/>
          <w:sz w:val="22"/>
          <w:szCs w:val="22"/>
        </w:rPr>
        <w:tab/>
      </w:r>
      <w:r w:rsidRPr="00EB1ED0">
        <w:rPr>
          <w:b/>
          <w:sz w:val="22"/>
          <w:szCs w:val="22"/>
        </w:rPr>
        <w:tab/>
      </w:r>
      <w:r w:rsidRPr="00EB1ED0">
        <w:rPr>
          <w:b/>
          <w:sz w:val="22"/>
          <w:szCs w:val="22"/>
        </w:rPr>
        <w:tab/>
      </w:r>
      <w:r w:rsidRPr="00EB1ED0">
        <w:rPr>
          <w:b/>
          <w:sz w:val="22"/>
          <w:szCs w:val="22"/>
        </w:rPr>
        <w:tab/>
        <w:t>Springfield, MO  65808-0213</w:t>
      </w:r>
      <w:r>
        <w:rPr>
          <w:b/>
          <w:sz w:val="20"/>
          <w:szCs w:val="20"/>
        </w:rPr>
        <w:tab/>
      </w:r>
      <w:r>
        <w:rPr>
          <w:b/>
          <w:sz w:val="20"/>
          <w:szCs w:val="20"/>
        </w:rPr>
        <w:tab/>
      </w:r>
      <w:r>
        <w:rPr>
          <w:b/>
          <w:sz w:val="20"/>
          <w:szCs w:val="20"/>
        </w:rPr>
        <w:tab/>
      </w:r>
      <w:r>
        <w:rPr>
          <w:b/>
          <w:sz w:val="20"/>
          <w:szCs w:val="20"/>
        </w:rPr>
        <w:tab/>
      </w:r>
      <w:r>
        <w:rPr>
          <w:b/>
          <w:sz w:val="20"/>
          <w:szCs w:val="20"/>
        </w:rPr>
        <w:tab/>
      </w:r>
    </w:p>
    <w:p w:rsidR="00814B3D" w:rsidRPr="00701058" w:rsidRDefault="00814B3D" w:rsidP="00AA415A">
      <w:pPr>
        <w:tabs>
          <w:tab w:val="left" w:pos="720"/>
          <w:tab w:val="left" w:pos="1440"/>
          <w:tab w:val="left" w:pos="2370"/>
        </w:tabs>
        <w:rPr>
          <w:b/>
        </w:rPr>
      </w:pPr>
      <w:r>
        <w:rPr>
          <w:sz w:val="20"/>
          <w:szCs w:val="20"/>
        </w:rPr>
        <w:tab/>
      </w:r>
    </w:p>
    <w:p w:rsidR="00701058" w:rsidRPr="00701058" w:rsidRDefault="00701058" w:rsidP="00701058">
      <w:pPr>
        <w:tabs>
          <w:tab w:val="left" w:pos="720"/>
          <w:tab w:val="left" w:pos="1440"/>
          <w:tab w:val="left" w:pos="2370"/>
        </w:tabs>
        <w:jc w:val="center"/>
        <w:rPr>
          <w:b/>
        </w:rPr>
      </w:pPr>
      <w:r w:rsidRPr="00701058">
        <w:rPr>
          <w:b/>
        </w:rPr>
        <w:t>Cost of the conference—Presenters</w:t>
      </w:r>
    </w:p>
    <w:p w:rsidR="00701058" w:rsidRDefault="00701058" w:rsidP="00AA415A">
      <w:pPr>
        <w:tabs>
          <w:tab w:val="left" w:pos="720"/>
          <w:tab w:val="left" w:pos="1440"/>
          <w:tab w:val="left" w:pos="2370"/>
        </w:tabs>
        <w:rPr>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814B3D" w:rsidTr="00814B3D">
        <w:trPr>
          <w:trHeight w:val="530"/>
        </w:trPr>
        <w:tc>
          <w:tcPr>
            <w:tcW w:w="2337" w:type="dxa"/>
          </w:tcPr>
          <w:p w:rsidR="00814B3D" w:rsidRDefault="00814B3D" w:rsidP="00814B3D">
            <w:pPr>
              <w:tabs>
                <w:tab w:val="left" w:pos="720"/>
                <w:tab w:val="left" w:pos="1440"/>
                <w:tab w:val="left" w:pos="2370"/>
              </w:tabs>
              <w:jc w:val="center"/>
              <w:rPr>
                <w:sz w:val="20"/>
                <w:szCs w:val="20"/>
              </w:rPr>
            </w:pPr>
          </w:p>
        </w:tc>
        <w:tc>
          <w:tcPr>
            <w:tcW w:w="2337" w:type="dxa"/>
          </w:tcPr>
          <w:p w:rsidR="00814B3D" w:rsidRDefault="00814B3D" w:rsidP="00814B3D">
            <w:pPr>
              <w:tabs>
                <w:tab w:val="left" w:pos="720"/>
                <w:tab w:val="left" w:pos="1440"/>
                <w:tab w:val="left" w:pos="2370"/>
              </w:tabs>
              <w:jc w:val="center"/>
              <w:rPr>
                <w:sz w:val="20"/>
                <w:szCs w:val="20"/>
              </w:rPr>
            </w:pPr>
            <w:r>
              <w:rPr>
                <w:sz w:val="20"/>
                <w:szCs w:val="20"/>
              </w:rPr>
              <w:t>Early-bird registration</w:t>
            </w:r>
          </w:p>
          <w:p w:rsidR="00814B3D" w:rsidRDefault="00814B3D" w:rsidP="00814B3D">
            <w:pPr>
              <w:tabs>
                <w:tab w:val="left" w:pos="720"/>
                <w:tab w:val="left" w:pos="1440"/>
                <w:tab w:val="left" w:pos="2370"/>
              </w:tabs>
              <w:jc w:val="center"/>
              <w:rPr>
                <w:sz w:val="20"/>
                <w:szCs w:val="20"/>
              </w:rPr>
            </w:pPr>
            <w:r>
              <w:rPr>
                <w:sz w:val="20"/>
                <w:szCs w:val="20"/>
              </w:rPr>
              <w:t>by September 15</w:t>
            </w:r>
            <w:r w:rsidRPr="00814B3D">
              <w:rPr>
                <w:sz w:val="20"/>
                <w:szCs w:val="20"/>
                <w:vertAlign w:val="superscript"/>
              </w:rPr>
              <w:t>th</w:t>
            </w:r>
            <w:r>
              <w:rPr>
                <w:sz w:val="20"/>
                <w:szCs w:val="20"/>
              </w:rPr>
              <w:t xml:space="preserve"> </w:t>
            </w:r>
          </w:p>
        </w:tc>
        <w:tc>
          <w:tcPr>
            <w:tcW w:w="2338" w:type="dxa"/>
          </w:tcPr>
          <w:p w:rsidR="00814B3D" w:rsidRDefault="00814B3D" w:rsidP="00814B3D">
            <w:pPr>
              <w:tabs>
                <w:tab w:val="left" w:pos="720"/>
                <w:tab w:val="left" w:pos="1440"/>
                <w:tab w:val="left" w:pos="2370"/>
              </w:tabs>
              <w:jc w:val="center"/>
              <w:rPr>
                <w:sz w:val="20"/>
                <w:szCs w:val="20"/>
              </w:rPr>
            </w:pPr>
            <w:r>
              <w:rPr>
                <w:sz w:val="20"/>
                <w:szCs w:val="20"/>
              </w:rPr>
              <w:t>Regular registration</w:t>
            </w:r>
          </w:p>
          <w:p w:rsidR="00814B3D" w:rsidRDefault="00814B3D" w:rsidP="00814B3D">
            <w:pPr>
              <w:tabs>
                <w:tab w:val="left" w:pos="720"/>
                <w:tab w:val="left" w:pos="1440"/>
                <w:tab w:val="left" w:pos="2370"/>
              </w:tabs>
              <w:jc w:val="center"/>
              <w:rPr>
                <w:sz w:val="20"/>
                <w:szCs w:val="20"/>
              </w:rPr>
            </w:pPr>
            <w:r>
              <w:rPr>
                <w:sz w:val="20"/>
                <w:szCs w:val="20"/>
              </w:rPr>
              <w:t xml:space="preserve">by October 15th </w:t>
            </w:r>
          </w:p>
        </w:tc>
        <w:tc>
          <w:tcPr>
            <w:tcW w:w="2338" w:type="dxa"/>
          </w:tcPr>
          <w:p w:rsidR="00814B3D" w:rsidRDefault="00814B3D" w:rsidP="00AA415A">
            <w:pPr>
              <w:tabs>
                <w:tab w:val="left" w:pos="720"/>
                <w:tab w:val="left" w:pos="1440"/>
                <w:tab w:val="left" w:pos="2370"/>
              </w:tabs>
              <w:rPr>
                <w:sz w:val="20"/>
                <w:szCs w:val="20"/>
              </w:rPr>
            </w:pPr>
          </w:p>
        </w:tc>
      </w:tr>
      <w:tr w:rsidR="00814B3D" w:rsidTr="00814B3D">
        <w:trPr>
          <w:trHeight w:val="530"/>
        </w:trPr>
        <w:tc>
          <w:tcPr>
            <w:tcW w:w="2337" w:type="dxa"/>
          </w:tcPr>
          <w:p w:rsidR="00814B3D" w:rsidRDefault="00814B3D" w:rsidP="00AA415A">
            <w:pPr>
              <w:tabs>
                <w:tab w:val="left" w:pos="720"/>
                <w:tab w:val="left" w:pos="1440"/>
                <w:tab w:val="left" w:pos="2370"/>
              </w:tabs>
              <w:rPr>
                <w:sz w:val="20"/>
                <w:szCs w:val="20"/>
              </w:rPr>
            </w:pPr>
          </w:p>
          <w:p w:rsidR="00814B3D" w:rsidRDefault="00814B3D" w:rsidP="00AA415A">
            <w:pPr>
              <w:tabs>
                <w:tab w:val="left" w:pos="720"/>
                <w:tab w:val="left" w:pos="1440"/>
                <w:tab w:val="left" w:pos="2370"/>
              </w:tabs>
              <w:rPr>
                <w:sz w:val="20"/>
                <w:szCs w:val="20"/>
              </w:rPr>
            </w:pPr>
            <w:r>
              <w:rPr>
                <w:sz w:val="20"/>
                <w:szCs w:val="20"/>
              </w:rPr>
              <w:t>Regular</w:t>
            </w:r>
          </w:p>
        </w:tc>
        <w:tc>
          <w:tcPr>
            <w:tcW w:w="2337" w:type="dxa"/>
          </w:tcPr>
          <w:p w:rsidR="00814B3D" w:rsidRDefault="00814B3D" w:rsidP="00AA415A">
            <w:pPr>
              <w:tabs>
                <w:tab w:val="left" w:pos="720"/>
                <w:tab w:val="left" w:pos="1440"/>
                <w:tab w:val="left" w:pos="2370"/>
              </w:tabs>
              <w:rPr>
                <w:sz w:val="20"/>
                <w:szCs w:val="20"/>
              </w:rPr>
            </w:pPr>
          </w:p>
          <w:p w:rsidR="00814B3D" w:rsidRDefault="00814B3D" w:rsidP="00814B3D">
            <w:pPr>
              <w:tabs>
                <w:tab w:val="left" w:pos="720"/>
                <w:tab w:val="left" w:pos="1440"/>
                <w:tab w:val="left" w:pos="2370"/>
              </w:tabs>
              <w:jc w:val="center"/>
              <w:rPr>
                <w:sz w:val="20"/>
                <w:szCs w:val="20"/>
              </w:rPr>
            </w:pPr>
            <w:r>
              <w:rPr>
                <w:sz w:val="20"/>
                <w:szCs w:val="20"/>
              </w:rPr>
              <w:t>$230</w:t>
            </w:r>
          </w:p>
        </w:tc>
        <w:tc>
          <w:tcPr>
            <w:tcW w:w="2338" w:type="dxa"/>
          </w:tcPr>
          <w:p w:rsidR="00814B3D" w:rsidRDefault="00814B3D" w:rsidP="00AA415A">
            <w:pPr>
              <w:tabs>
                <w:tab w:val="left" w:pos="720"/>
                <w:tab w:val="left" w:pos="1440"/>
                <w:tab w:val="left" w:pos="2370"/>
              </w:tabs>
              <w:rPr>
                <w:sz w:val="20"/>
                <w:szCs w:val="20"/>
              </w:rPr>
            </w:pPr>
          </w:p>
          <w:p w:rsidR="00814B3D" w:rsidRDefault="00814B3D" w:rsidP="00814B3D">
            <w:pPr>
              <w:tabs>
                <w:tab w:val="left" w:pos="720"/>
                <w:tab w:val="left" w:pos="1440"/>
                <w:tab w:val="left" w:pos="2370"/>
              </w:tabs>
              <w:jc w:val="center"/>
              <w:rPr>
                <w:sz w:val="20"/>
                <w:szCs w:val="20"/>
              </w:rPr>
            </w:pPr>
            <w:r>
              <w:rPr>
                <w:sz w:val="20"/>
                <w:szCs w:val="20"/>
              </w:rPr>
              <w:t>$260</w:t>
            </w:r>
          </w:p>
        </w:tc>
        <w:tc>
          <w:tcPr>
            <w:tcW w:w="2338" w:type="dxa"/>
          </w:tcPr>
          <w:p w:rsidR="00814B3D" w:rsidRDefault="0062600D" w:rsidP="00AA415A">
            <w:pPr>
              <w:tabs>
                <w:tab w:val="left" w:pos="720"/>
                <w:tab w:val="left" w:pos="1440"/>
                <w:tab w:val="left" w:pos="2370"/>
              </w:tabs>
              <w:rPr>
                <w:sz w:val="20"/>
                <w:szCs w:val="20"/>
              </w:rPr>
            </w:pPr>
            <w:r>
              <w:rPr>
                <w:sz w:val="20"/>
                <w:szCs w:val="20"/>
              </w:rPr>
              <w:t>Must pay by 10/15/15 to</w:t>
            </w:r>
          </w:p>
          <w:p w:rsidR="0062600D" w:rsidRDefault="0062600D" w:rsidP="00AA415A">
            <w:pPr>
              <w:tabs>
                <w:tab w:val="left" w:pos="720"/>
                <w:tab w:val="left" w:pos="1440"/>
                <w:tab w:val="left" w:pos="2370"/>
              </w:tabs>
              <w:rPr>
                <w:sz w:val="20"/>
                <w:szCs w:val="20"/>
              </w:rPr>
            </w:pPr>
            <w:r>
              <w:rPr>
                <w:sz w:val="20"/>
                <w:szCs w:val="20"/>
              </w:rPr>
              <w:t>insure a spot in the program</w:t>
            </w:r>
          </w:p>
        </w:tc>
      </w:tr>
      <w:tr w:rsidR="00814B3D" w:rsidTr="00814B3D">
        <w:trPr>
          <w:trHeight w:val="620"/>
        </w:trPr>
        <w:tc>
          <w:tcPr>
            <w:tcW w:w="2337" w:type="dxa"/>
          </w:tcPr>
          <w:p w:rsidR="00814B3D" w:rsidRDefault="00814B3D" w:rsidP="00AA415A">
            <w:pPr>
              <w:tabs>
                <w:tab w:val="left" w:pos="720"/>
                <w:tab w:val="left" w:pos="1440"/>
                <w:tab w:val="left" w:pos="2370"/>
              </w:tabs>
              <w:rPr>
                <w:sz w:val="20"/>
                <w:szCs w:val="20"/>
              </w:rPr>
            </w:pPr>
          </w:p>
          <w:p w:rsidR="00814B3D" w:rsidRDefault="00814B3D" w:rsidP="00AA415A">
            <w:pPr>
              <w:tabs>
                <w:tab w:val="left" w:pos="720"/>
                <w:tab w:val="left" w:pos="1440"/>
                <w:tab w:val="left" w:pos="2370"/>
              </w:tabs>
              <w:rPr>
                <w:sz w:val="20"/>
                <w:szCs w:val="20"/>
              </w:rPr>
            </w:pPr>
            <w:r>
              <w:rPr>
                <w:sz w:val="20"/>
                <w:szCs w:val="20"/>
              </w:rPr>
              <w:t>Graduate students</w:t>
            </w:r>
          </w:p>
        </w:tc>
        <w:tc>
          <w:tcPr>
            <w:tcW w:w="2337" w:type="dxa"/>
          </w:tcPr>
          <w:p w:rsidR="00814B3D" w:rsidRDefault="00814B3D" w:rsidP="00AA415A">
            <w:pPr>
              <w:tabs>
                <w:tab w:val="left" w:pos="720"/>
                <w:tab w:val="left" w:pos="1440"/>
                <w:tab w:val="left" w:pos="2370"/>
              </w:tabs>
              <w:rPr>
                <w:sz w:val="20"/>
                <w:szCs w:val="20"/>
              </w:rPr>
            </w:pPr>
          </w:p>
          <w:p w:rsidR="0062600D" w:rsidRDefault="0062600D" w:rsidP="0062600D">
            <w:pPr>
              <w:tabs>
                <w:tab w:val="left" w:pos="720"/>
                <w:tab w:val="left" w:pos="1440"/>
                <w:tab w:val="left" w:pos="2370"/>
              </w:tabs>
              <w:jc w:val="center"/>
              <w:rPr>
                <w:sz w:val="20"/>
                <w:szCs w:val="20"/>
              </w:rPr>
            </w:pPr>
            <w:r>
              <w:rPr>
                <w:sz w:val="20"/>
                <w:szCs w:val="20"/>
              </w:rPr>
              <w:t>$125</w:t>
            </w:r>
          </w:p>
        </w:tc>
        <w:tc>
          <w:tcPr>
            <w:tcW w:w="2338" w:type="dxa"/>
          </w:tcPr>
          <w:p w:rsidR="00814B3D" w:rsidRDefault="00814B3D" w:rsidP="00AA415A">
            <w:pPr>
              <w:tabs>
                <w:tab w:val="left" w:pos="720"/>
                <w:tab w:val="left" w:pos="1440"/>
                <w:tab w:val="left" w:pos="2370"/>
              </w:tabs>
              <w:rPr>
                <w:sz w:val="20"/>
                <w:szCs w:val="20"/>
              </w:rPr>
            </w:pPr>
          </w:p>
          <w:p w:rsidR="0062600D" w:rsidRDefault="0062600D" w:rsidP="0062600D">
            <w:pPr>
              <w:tabs>
                <w:tab w:val="left" w:pos="720"/>
                <w:tab w:val="left" w:pos="1440"/>
                <w:tab w:val="left" w:pos="2370"/>
              </w:tabs>
              <w:jc w:val="center"/>
              <w:rPr>
                <w:sz w:val="20"/>
                <w:szCs w:val="20"/>
              </w:rPr>
            </w:pPr>
            <w:r>
              <w:rPr>
                <w:sz w:val="20"/>
                <w:szCs w:val="20"/>
              </w:rPr>
              <w:t>$145</w:t>
            </w:r>
          </w:p>
        </w:tc>
        <w:tc>
          <w:tcPr>
            <w:tcW w:w="2338" w:type="dxa"/>
          </w:tcPr>
          <w:p w:rsidR="00814B3D" w:rsidRDefault="0062600D" w:rsidP="00AA415A">
            <w:pPr>
              <w:tabs>
                <w:tab w:val="left" w:pos="720"/>
                <w:tab w:val="left" w:pos="1440"/>
                <w:tab w:val="left" w:pos="2370"/>
              </w:tabs>
              <w:rPr>
                <w:sz w:val="20"/>
                <w:szCs w:val="20"/>
              </w:rPr>
            </w:pPr>
            <w:r>
              <w:rPr>
                <w:sz w:val="20"/>
                <w:szCs w:val="20"/>
              </w:rPr>
              <w:t>Must pay by 10/15/15 to</w:t>
            </w:r>
          </w:p>
          <w:p w:rsidR="0062600D" w:rsidRDefault="0062600D" w:rsidP="00AA415A">
            <w:pPr>
              <w:tabs>
                <w:tab w:val="left" w:pos="720"/>
                <w:tab w:val="left" w:pos="1440"/>
                <w:tab w:val="left" w:pos="2370"/>
              </w:tabs>
              <w:rPr>
                <w:sz w:val="20"/>
                <w:szCs w:val="20"/>
              </w:rPr>
            </w:pPr>
            <w:r>
              <w:rPr>
                <w:sz w:val="20"/>
                <w:szCs w:val="20"/>
              </w:rPr>
              <w:t>insure a spot in the program</w:t>
            </w:r>
          </w:p>
        </w:tc>
      </w:tr>
    </w:tbl>
    <w:p w:rsidR="00814B3D" w:rsidRDefault="00814B3D" w:rsidP="00AA415A">
      <w:pPr>
        <w:tabs>
          <w:tab w:val="left" w:pos="720"/>
          <w:tab w:val="left" w:pos="1440"/>
          <w:tab w:val="left" w:pos="2370"/>
        </w:tabs>
        <w:rPr>
          <w:sz w:val="20"/>
          <w:szCs w:val="20"/>
        </w:rPr>
      </w:pPr>
    </w:p>
    <w:p w:rsidR="00701058" w:rsidRPr="00701058" w:rsidRDefault="00701058" w:rsidP="00701058">
      <w:pPr>
        <w:tabs>
          <w:tab w:val="left" w:pos="720"/>
          <w:tab w:val="left" w:pos="1440"/>
          <w:tab w:val="left" w:pos="2370"/>
        </w:tabs>
        <w:jc w:val="center"/>
        <w:rPr>
          <w:b/>
        </w:rPr>
      </w:pPr>
      <w:r>
        <w:rPr>
          <w:b/>
        </w:rPr>
        <w:t>Cost of the conference—Non-presenting attendees</w:t>
      </w:r>
    </w:p>
    <w:p w:rsidR="00814B3D" w:rsidRDefault="00814B3D" w:rsidP="00AA415A">
      <w:pPr>
        <w:tabs>
          <w:tab w:val="left" w:pos="720"/>
          <w:tab w:val="left" w:pos="1440"/>
          <w:tab w:val="left" w:pos="2370"/>
        </w:tabs>
        <w:rPr>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62600D" w:rsidTr="0062600D">
        <w:trPr>
          <w:trHeight w:val="548"/>
        </w:trPr>
        <w:tc>
          <w:tcPr>
            <w:tcW w:w="2337" w:type="dxa"/>
          </w:tcPr>
          <w:p w:rsidR="0062600D" w:rsidRDefault="0062600D" w:rsidP="00AA415A">
            <w:pPr>
              <w:tabs>
                <w:tab w:val="left" w:pos="720"/>
                <w:tab w:val="left" w:pos="1440"/>
                <w:tab w:val="left" w:pos="2370"/>
              </w:tabs>
              <w:rPr>
                <w:sz w:val="20"/>
                <w:szCs w:val="20"/>
              </w:rPr>
            </w:pPr>
          </w:p>
        </w:tc>
        <w:tc>
          <w:tcPr>
            <w:tcW w:w="2337" w:type="dxa"/>
          </w:tcPr>
          <w:p w:rsidR="0062600D" w:rsidRDefault="0062600D" w:rsidP="0062600D">
            <w:pPr>
              <w:tabs>
                <w:tab w:val="left" w:pos="720"/>
                <w:tab w:val="left" w:pos="1440"/>
                <w:tab w:val="left" w:pos="2370"/>
              </w:tabs>
              <w:jc w:val="center"/>
              <w:rPr>
                <w:sz w:val="20"/>
                <w:szCs w:val="20"/>
              </w:rPr>
            </w:pPr>
            <w:r>
              <w:rPr>
                <w:sz w:val="20"/>
                <w:szCs w:val="20"/>
              </w:rPr>
              <w:t>Early-bird registration</w:t>
            </w:r>
          </w:p>
          <w:p w:rsidR="0062600D" w:rsidRDefault="0062600D" w:rsidP="0062600D">
            <w:pPr>
              <w:tabs>
                <w:tab w:val="left" w:pos="720"/>
                <w:tab w:val="left" w:pos="1440"/>
                <w:tab w:val="left" w:pos="2370"/>
              </w:tabs>
              <w:jc w:val="center"/>
              <w:rPr>
                <w:sz w:val="20"/>
                <w:szCs w:val="20"/>
              </w:rPr>
            </w:pPr>
            <w:r>
              <w:rPr>
                <w:sz w:val="20"/>
                <w:szCs w:val="20"/>
              </w:rPr>
              <w:t>by September 15</w:t>
            </w:r>
            <w:r w:rsidRPr="00814B3D">
              <w:rPr>
                <w:sz w:val="20"/>
                <w:szCs w:val="20"/>
                <w:vertAlign w:val="superscript"/>
              </w:rPr>
              <w:t>th</w:t>
            </w:r>
          </w:p>
        </w:tc>
        <w:tc>
          <w:tcPr>
            <w:tcW w:w="2338" w:type="dxa"/>
          </w:tcPr>
          <w:p w:rsidR="0062600D" w:rsidRDefault="0062600D" w:rsidP="0062600D">
            <w:pPr>
              <w:tabs>
                <w:tab w:val="left" w:pos="720"/>
                <w:tab w:val="left" w:pos="1440"/>
                <w:tab w:val="left" w:pos="2370"/>
              </w:tabs>
              <w:jc w:val="center"/>
              <w:rPr>
                <w:sz w:val="20"/>
                <w:szCs w:val="20"/>
              </w:rPr>
            </w:pPr>
            <w:r>
              <w:rPr>
                <w:sz w:val="20"/>
                <w:szCs w:val="20"/>
              </w:rPr>
              <w:t>Regular registration</w:t>
            </w:r>
          </w:p>
          <w:p w:rsidR="0062600D" w:rsidRDefault="0062600D" w:rsidP="0062600D">
            <w:pPr>
              <w:tabs>
                <w:tab w:val="left" w:pos="720"/>
                <w:tab w:val="left" w:pos="1440"/>
                <w:tab w:val="left" w:pos="2370"/>
              </w:tabs>
              <w:jc w:val="center"/>
              <w:rPr>
                <w:sz w:val="20"/>
                <w:szCs w:val="20"/>
              </w:rPr>
            </w:pPr>
            <w:r>
              <w:rPr>
                <w:sz w:val="20"/>
                <w:szCs w:val="20"/>
              </w:rPr>
              <w:t>by October 15th</w:t>
            </w:r>
          </w:p>
        </w:tc>
        <w:tc>
          <w:tcPr>
            <w:tcW w:w="2338" w:type="dxa"/>
          </w:tcPr>
          <w:p w:rsidR="0062600D" w:rsidRDefault="0062600D" w:rsidP="0062600D">
            <w:pPr>
              <w:tabs>
                <w:tab w:val="left" w:pos="720"/>
                <w:tab w:val="left" w:pos="1440"/>
                <w:tab w:val="left" w:pos="2370"/>
              </w:tabs>
              <w:jc w:val="center"/>
              <w:rPr>
                <w:sz w:val="20"/>
                <w:szCs w:val="20"/>
              </w:rPr>
            </w:pPr>
            <w:r>
              <w:rPr>
                <w:sz w:val="20"/>
                <w:szCs w:val="20"/>
              </w:rPr>
              <w:t>On-site registration</w:t>
            </w:r>
          </w:p>
          <w:p w:rsidR="0062600D" w:rsidRDefault="0062600D" w:rsidP="0062600D">
            <w:pPr>
              <w:tabs>
                <w:tab w:val="left" w:pos="720"/>
                <w:tab w:val="left" w:pos="1440"/>
                <w:tab w:val="left" w:pos="2370"/>
              </w:tabs>
              <w:jc w:val="center"/>
              <w:rPr>
                <w:sz w:val="20"/>
                <w:szCs w:val="20"/>
              </w:rPr>
            </w:pPr>
            <w:r>
              <w:rPr>
                <w:sz w:val="20"/>
                <w:szCs w:val="20"/>
              </w:rPr>
              <w:t>November 2—4, 2015</w:t>
            </w:r>
          </w:p>
        </w:tc>
      </w:tr>
      <w:tr w:rsidR="0062600D" w:rsidTr="0062600D">
        <w:trPr>
          <w:trHeight w:val="620"/>
        </w:trPr>
        <w:tc>
          <w:tcPr>
            <w:tcW w:w="2337" w:type="dxa"/>
          </w:tcPr>
          <w:p w:rsidR="0062600D" w:rsidRDefault="0062600D" w:rsidP="00AA415A">
            <w:pPr>
              <w:tabs>
                <w:tab w:val="left" w:pos="720"/>
                <w:tab w:val="left" w:pos="1440"/>
                <w:tab w:val="left" w:pos="2370"/>
              </w:tabs>
              <w:rPr>
                <w:sz w:val="20"/>
                <w:szCs w:val="20"/>
              </w:rPr>
            </w:pPr>
          </w:p>
          <w:p w:rsidR="0062600D" w:rsidRDefault="0062600D" w:rsidP="00AA415A">
            <w:pPr>
              <w:tabs>
                <w:tab w:val="left" w:pos="720"/>
                <w:tab w:val="left" w:pos="1440"/>
                <w:tab w:val="left" w:pos="2370"/>
              </w:tabs>
              <w:rPr>
                <w:sz w:val="20"/>
                <w:szCs w:val="20"/>
              </w:rPr>
            </w:pPr>
            <w:r>
              <w:rPr>
                <w:sz w:val="20"/>
                <w:szCs w:val="20"/>
              </w:rPr>
              <w:t>Regular</w:t>
            </w:r>
          </w:p>
        </w:tc>
        <w:tc>
          <w:tcPr>
            <w:tcW w:w="2337" w:type="dxa"/>
          </w:tcPr>
          <w:p w:rsidR="0062600D" w:rsidRDefault="0062600D" w:rsidP="00AA415A">
            <w:pPr>
              <w:tabs>
                <w:tab w:val="left" w:pos="720"/>
                <w:tab w:val="left" w:pos="1440"/>
                <w:tab w:val="left" w:pos="2370"/>
              </w:tabs>
              <w:rPr>
                <w:sz w:val="20"/>
                <w:szCs w:val="20"/>
              </w:rPr>
            </w:pPr>
          </w:p>
          <w:p w:rsidR="0062600D" w:rsidRDefault="0062600D" w:rsidP="0062600D">
            <w:pPr>
              <w:tabs>
                <w:tab w:val="left" w:pos="720"/>
                <w:tab w:val="left" w:pos="1440"/>
                <w:tab w:val="left" w:pos="2370"/>
              </w:tabs>
              <w:jc w:val="center"/>
              <w:rPr>
                <w:sz w:val="20"/>
                <w:szCs w:val="20"/>
              </w:rPr>
            </w:pPr>
            <w:r>
              <w:rPr>
                <w:sz w:val="20"/>
                <w:szCs w:val="20"/>
              </w:rPr>
              <w:t>$230</w:t>
            </w:r>
          </w:p>
        </w:tc>
        <w:tc>
          <w:tcPr>
            <w:tcW w:w="2338" w:type="dxa"/>
          </w:tcPr>
          <w:p w:rsidR="0062600D" w:rsidRDefault="0062600D" w:rsidP="00AA415A">
            <w:pPr>
              <w:tabs>
                <w:tab w:val="left" w:pos="720"/>
                <w:tab w:val="left" w:pos="1440"/>
                <w:tab w:val="left" w:pos="2370"/>
              </w:tabs>
              <w:rPr>
                <w:sz w:val="20"/>
                <w:szCs w:val="20"/>
              </w:rPr>
            </w:pPr>
          </w:p>
          <w:p w:rsidR="0062600D" w:rsidRDefault="0062600D" w:rsidP="0062600D">
            <w:pPr>
              <w:tabs>
                <w:tab w:val="left" w:pos="720"/>
                <w:tab w:val="left" w:pos="1440"/>
                <w:tab w:val="left" w:pos="2370"/>
              </w:tabs>
              <w:jc w:val="center"/>
              <w:rPr>
                <w:sz w:val="20"/>
                <w:szCs w:val="20"/>
              </w:rPr>
            </w:pPr>
            <w:r>
              <w:rPr>
                <w:sz w:val="20"/>
                <w:szCs w:val="20"/>
              </w:rPr>
              <w:t>$260</w:t>
            </w:r>
          </w:p>
        </w:tc>
        <w:tc>
          <w:tcPr>
            <w:tcW w:w="2338" w:type="dxa"/>
          </w:tcPr>
          <w:p w:rsidR="0062600D" w:rsidRDefault="0062600D" w:rsidP="00AA415A">
            <w:pPr>
              <w:tabs>
                <w:tab w:val="left" w:pos="720"/>
                <w:tab w:val="left" w:pos="1440"/>
                <w:tab w:val="left" w:pos="2370"/>
              </w:tabs>
              <w:rPr>
                <w:sz w:val="20"/>
                <w:szCs w:val="20"/>
              </w:rPr>
            </w:pPr>
          </w:p>
          <w:p w:rsidR="0062600D" w:rsidRDefault="0062600D" w:rsidP="0062600D">
            <w:pPr>
              <w:tabs>
                <w:tab w:val="left" w:pos="720"/>
                <w:tab w:val="left" w:pos="1440"/>
                <w:tab w:val="left" w:pos="2370"/>
              </w:tabs>
              <w:jc w:val="center"/>
              <w:rPr>
                <w:sz w:val="20"/>
                <w:szCs w:val="20"/>
              </w:rPr>
            </w:pPr>
            <w:r>
              <w:rPr>
                <w:sz w:val="20"/>
                <w:szCs w:val="20"/>
              </w:rPr>
              <w:t>$275</w:t>
            </w:r>
          </w:p>
        </w:tc>
      </w:tr>
      <w:tr w:rsidR="0062600D" w:rsidTr="0062600D">
        <w:trPr>
          <w:trHeight w:val="620"/>
        </w:trPr>
        <w:tc>
          <w:tcPr>
            <w:tcW w:w="2337" w:type="dxa"/>
          </w:tcPr>
          <w:p w:rsidR="0062600D" w:rsidRDefault="0062600D" w:rsidP="00AA415A">
            <w:pPr>
              <w:tabs>
                <w:tab w:val="left" w:pos="720"/>
                <w:tab w:val="left" w:pos="1440"/>
                <w:tab w:val="left" w:pos="2370"/>
              </w:tabs>
              <w:rPr>
                <w:sz w:val="20"/>
                <w:szCs w:val="20"/>
              </w:rPr>
            </w:pPr>
          </w:p>
          <w:p w:rsidR="0062600D" w:rsidRDefault="0062600D" w:rsidP="00AA415A">
            <w:pPr>
              <w:tabs>
                <w:tab w:val="left" w:pos="720"/>
                <w:tab w:val="left" w:pos="1440"/>
                <w:tab w:val="left" w:pos="2370"/>
              </w:tabs>
              <w:rPr>
                <w:sz w:val="20"/>
                <w:szCs w:val="20"/>
              </w:rPr>
            </w:pPr>
            <w:r>
              <w:rPr>
                <w:sz w:val="20"/>
                <w:szCs w:val="20"/>
              </w:rPr>
              <w:t>Graduate students</w:t>
            </w:r>
          </w:p>
        </w:tc>
        <w:tc>
          <w:tcPr>
            <w:tcW w:w="2337" w:type="dxa"/>
          </w:tcPr>
          <w:p w:rsidR="0062600D" w:rsidRDefault="0062600D" w:rsidP="00AA415A">
            <w:pPr>
              <w:tabs>
                <w:tab w:val="left" w:pos="720"/>
                <w:tab w:val="left" w:pos="1440"/>
                <w:tab w:val="left" w:pos="2370"/>
              </w:tabs>
              <w:rPr>
                <w:sz w:val="20"/>
                <w:szCs w:val="20"/>
              </w:rPr>
            </w:pPr>
          </w:p>
          <w:p w:rsidR="0062600D" w:rsidRDefault="0062600D" w:rsidP="0062600D">
            <w:pPr>
              <w:tabs>
                <w:tab w:val="left" w:pos="720"/>
                <w:tab w:val="left" w:pos="1440"/>
                <w:tab w:val="left" w:pos="2370"/>
              </w:tabs>
              <w:jc w:val="center"/>
              <w:rPr>
                <w:sz w:val="20"/>
                <w:szCs w:val="20"/>
              </w:rPr>
            </w:pPr>
            <w:r>
              <w:rPr>
                <w:sz w:val="20"/>
                <w:szCs w:val="20"/>
              </w:rPr>
              <w:t>$125</w:t>
            </w:r>
          </w:p>
        </w:tc>
        <w:tc>
          <w:tcPr>
            <w:tcW w:w="2338" w:type="dxa"/>
          </w:tcPr>
          <w:p w:rsidR="0062600D" w:rsidRDefault="0062600D" w:rsidP="00AA415A">
            <w:pPr>
              <w:tabs>
                <w:tab w:val="left" w:pos="720"/>
                <w:tab w:val="left" w:pos="1440"/>
                <w:tab w:val="left" w:pos="2370"/>
              </w:tabs>
              <w:rPr>
                <w:sz w:val="20"/>
                <w:szCs w:val="20"/>
              </w:rPr>
            </w:pPr>
          </w:p>
          <w:p w:rsidR="0062600D" w:rsidRDefault="0062600D" w:rsidP="00F77D1E">
            <w:pPr>
              <w:tabs>
                <w:tab w:val="left" w:pos="720"/>
                <w:tab w:val="left" w:pos="1440"/>
                <w:tab w:val="left" w:pos="2370"/>
              </w:tabs>
              <w:jc w:val="center"/>
              <w:rPr>
                <w:sz w:val="20"/>
                <w:szCs w:val="20"/>
              </w:rPr>
            </w:pPr>
            <w:r>
              <w:rPr>
                <w:sz w:val="20"/>
                <w:szCs w:val="20"/>
              </w:rPr>
              <w:t>$</w:t>
            </w:r>
            <w:r w:rsidR="00F77D1E">
              <w:rPr>
                <w:sz w:val="20"/>
                <w:szCs w:val="20"/>
              </w:rPr>
              <w:t>145</w:t>
            </w:r>
          </w:p>
        </w:tc>
        <w:tc>
          <w:tcPr>
            <w:tcW w:w="2338" w:type="dxa"/>
          </w:tcPr>
          <w:p w:rsidR="0062600D" w:rsidRDefault="0062600D" w:rsidP="00AA415A">
            <w:pPr>
              <w:tabs>
                <w:tab w:val="left" w:pos="720"/>
                <w:tab w:val="left" w:pos="1440"/>
                <w:tab w:val="left" w:pos="2370"/>
              </w:tabs>
              <w:rPr>
                <w:sz w:val="20"/>
                <w:szCs w:val="20"/>
              </w:rPr>
            </w:pPr>
          </w:p>
          <w:p w:rsidR="0062600D" w:rsidRDefault="0062600D" w:rsidP="0062600D">
            <w:pPr>
              <w:tabs>
                <w:tab w:val="left" w:pos="720"/>
                <w:tab w:val="left" w:pos="1440"/>
                <w:tab w:val="left" w:pos="2370"/>
              </w:tabs>
              <w:jc w:val="center"/>
              <w:rPr>
                <w:sz w:val="20"/>
                <w:szCs w:val="20"/>
              </w:rPr>
            </w:pPr>
            <w:r>
              <w:rPr>
                <w:sz w:val="20"/>
                <w:szCs w:val="20"/>
              </w:rPr>
              <w:t>$155</w:t>
            </w:r>
          </w:p>
        </w:tc>
      </w:tr>
    </w:tbl>
    <w:p w:rsidR="00814B3D" w:rsidRDefault="00814B3D" w:rsidP="00AA415A">
      <w:pPr>
        <w:tabs>
          <w:tab w:val="left" w:pos="720"/>
          <w:tab w:val="left" w:pos="1440"/>
          <w:tab w:val="left" w:pos="2370"/>
        </w:tabs>
        <w:rPr>
          <w:sz w:val="20"/>
          <w:szCs w:val="20"/>
        </w:rPr>
      </w:pPr>
    </w:p>
    <w:p w:rsidR="00701058" w:rsidRDefault="00701058" w:rsidP="00AA415A">
      <w:pPr>
        <w:tabs>
          <w:tab w:val="left" w:pos="720"/>
          <w:tab w:val="left" w:pos="1440"/>
          <w:tab w:val="left" w:pos="2370"/>
        </w:tabs>
        <w:rPr>
          <w:sz w:val="20"/>
          <w:szCs w:val="20"/>
        </w:rPr>
      </w:pPr>
      <w:r>
        <w:rPr>
          <w:sz w:val="20"/>
          <w:szCs w:val="20"/>
        </w:rPr>
        <w:t>Companion fee:  $25</w:t>
      </w:r>
    </w:p>
    <w:p w:rsidR="00814B3D" w:rsidRDefault="00701058" w:rsidP="00AA415A">
      <w:pPr>
        <w:tabs>
          <w:tab w:val="left" w:pos="720"/>
          <w:tab w:val="left" w:pos="1440"/>
          <w:tab w:val="left" w:pos="2370"/>
        </w:tabs>
        <w:rPr>
          <w:sz w:val="20"/>
          <w:szCs w:val="20"/>
        </w:rPr>
      </w:pPr>
      <w:r>
        <w:rPr>
          <w:sz w:val="20"/>
          <w:szCs w:val="20"/>
        </w:rPr>
        <w:t>Undergraduate students:  no cost</w:t>
      </w:r>
    </w:p>
    <w:p w:rsidR="00701058" w:rsidRDefault="00701058" w:rsidP="00AA415A">
      <w:pPr>
        <w:tabs>
          <w:tab w:val="left" w:pos="720"/>
          <w:tab w:val="left" w:pos="1440"/>
          <w:tab w:val="left" w:pos="2370"/>
        </w:tabs>
        <w:rPr>
          <w:sz w:val="20"/>
          <w:szCs w:val="20"/>
        </w:rPr>
      </w:pPr>
      <w:r>
        <w:rPr>
          <w:sz w:val="20"/>
          <w:szCs w:val="20"/>
        </w:rPr>
        <w:t>Group rates (K—12, civic and social groups only):  Call for prices (417-836-5982</w:t>
      </w:r>
      <w:r w:rsidR="00F77D1E">
        <w:rPr>
          <w:sz w:val="20"/>
          <w:szCs w:val="20"/>
        </w:rPr>
        <w:t>)</w:t>
      </w:r>
    </w:p>
    <w:p w:rsidR="00AA415A" w:rsidRPr="00F77D1E" w:rsidRDefault="00AA415A" w:rsidP="00AA415A">
      <w:pPr>
        <w:tabs>
          <w:tab w:val="left" w:pos="720"/>
          <w:tab w:val="left" w:pos="1440"/>
          <w:tab w:val="left" w:pos="2370"/>
        </w:tabs>
        <w:rPr>
          <w:b/>
        </w:rPr>
      </w:pPr>
      <w:r w:rsidRPr="00F77D1E">
        <w:rPr>
          <w:b/>
        </w:rPr>
        <w:lastRenderedPageBreak/>
        <w:t xml:space="preserve">Please note:  The </w:t>
      </w:r>
      <w:r w:rsidR="00701058" w:rsidRPr="00F77D1E">
        <w:rPr>
          <w:b/>
        </w:rPr>
        <w:t>Hyatt Regency Inner Harbor Hotel</w:t>
      </w:r>
      <w:r w:rsidRPr="00F77D1E">
        <w:rPr>
          <w:b/>
        </w:rPr>
        <w:t xml:space="preserve"> </w:t>
      </w:r>
      <w:r w:rsidR="00F77D1E">
        <w:rPr>
          <w:b/>
        </w:rPr>
        <w:t>(</w:t>
      </w:r>
      <w:r w:rsidR="00F77D1E" w:rsidRPr="00F77D1E">
        <w:rPr>
          <w:b/>
        </w:rPr>
        <w:t>410-528-1234)</w:t>
      </w:r>
      <w:r w:rsidRPr="00F77D1E">
        <w:rPr>
          <w:b/>
        </w:rPr>
        <w:t xml:space="preserve"> is offering special conference rates of $1</w:t>
      </w:r>
      <w:r w:rsidR="00701058" w:rsidRPr="00F77D1E">
        <w:rPr>
          <w:b/>
        </w:rPr>
        <w:t>53</w:t>
      </w:r>
      <w:r w:rsidRPr="00F77D1E">
        <w:rPr>
          <w:b/>
        </w:rPr>
        <w:t xml:space="preserve">.00 (standard king or double).  Rate is only valid through </w:t>
      </w:r>
      <w:r w:rsidR="00F77D1E">
        <w:rPr>
          <w:b/>
        </w:rPr>
        <w:t>October 5</w:t>
      </w:r>
      <w:r w:rsidRPr="00F77D1E">
        <w:rPr>
          <w:b/>
        </w:rPr>
        <w:t>, 2015.  Please mention the name of the conference when you make reservations.</w:t>
      </w:r>
    </w:p>
    <w:p w:rsidR="00F77D1E" w:rsidRDefault="00F77D1E" w:rsidP="00AA415A">
      <w:pPr>
        <w:tabs>
          <w:tab w:val="left" w:pos="720"/>
          <w:tab w:val="left" w:pos="1440"/>
          <w:tab w:val="left" w:pos="2370"/>
        </w:tabs>
        <w:rPr>
          <w:b/>
          <w:sz w:val="28"/>
          <w:szCs w:val="28"/>
        </w:rPr>
      </w:pPr>
    </w:p>
    <w:p w:rsidR="00AA415A" w:rsidRDefault="00AA415A" w:rsidP="00AA415A">
      <w:pPr>
        <w:tabs>
          <w:tab w:val="left" w:pos="720"/>
          <w:tab w:val="left" w:pos="1440"/>
          <w:tab w:val="left" w:pos="2370"/>
        </w:tabs>
      </w:pPr>
      <w:r>
        <w:rPr>
          <w:b/>
          <w:sz w:val="28"/>
          <w:szCs w:val="28"/>
        </w:rPr>
        <w:t>Cancellation Policy</w:t>
      </w:r>
    </w:p>
    <w:p w:rsidR="00AA415A" w:rsidRDefault="00AA415A" w:rsidP="00AA415A">
      <w:pPr>
        <w:tabs>
          <w:tab w:val="left" w:pos="720"/>
          <w:tab w:val="left" w:pos="1440"/>
          <w:tab w:val="left" w:pos="2370"/>
        </w:tabs>
      </w:pPr>
    </w:p>
    <w:p w:rsidR="00AA415A" w:rsidRDefault="00AA415A" w:rsidP="00AA415A">
      <w:pPr>
        <w:tabs>
          <w:tab w:val="left" w:pos="720"/>
          <w:tab w:val="left" w:pos="1440"/>
          <w:tab w:val="left" w:pos="2370"/>
        </w:tabs>
      </w:pPr>
      <w:r>
        <w:t xml:space="preserve">Requests for refund of conference registration fees must be made in writing and received by </w:t>
      </w:r>
      <w:r w:rsidR="00F77D1E">
        <w:t>October 15</w:t>
      </w:r>
      <w:r w:rsidR="00F77D1E" w:rsidRPr="00F77D1E">
        <w:rPr>
          <w:vertAlign w:val="superscript"/>
        </w:rPr>
        <w:t>th</w:t>
      </w:r>
      <w:r w:rsidR="00F77D1E">
        <w:t xml:space="preserve">, </w:t>
      </w:r>
      <w:r>
        <w:t xml:space="preserve">2015.  All refund requests received after this date cannot be accepted.  A $70 administrative fee will be deducted from each request.  Refund requests will not be processed until after the conference is over.  Cancellation and refund requests should be e-mailed to Steve Jones at </w:t>
      </w:r>
      <w:hyperlink r:id="rId6" w:history="1">
        <w:r w:rsidRPr="008F656F">
          <w:rPr>
            <w:rStyle w:val="Hyperlink"/>
          </w:rPr>
          <w:t>academyedstudies@gmail.com</w:t>
        </w:r>
      </w:hyperlink>
      <w:r>
        <w:t xml:space="preserve">  Cancellations over the phone will not be accepted.</w:t>
      </w:r>
    </w:p>
    <w:p w:rsidR="00AA415A" w:rsidRDefault="00AA415A" w:rsidP="00AA415A">
      <w:pPr>
        <w:tabs>
          <w:tab w:val="left" w:pos="720"/>
          <w:tab w:val="left" w:pos="1440"/>
          <w:tab w:val="left" w:pos="2370"/>
        </w:tabs>
      </w:pPr>
    </w:p>
    <w:p w:rsidR="00AA415A" w:rsidRDefault="00AA415A" w:rsidP="00AA415A">
      <w:pPr>
        <w:tabs>
          <w:tab w:val="left" w:pos="720"/>
          <w:tab w:val="left" w:pos="1440"/>
          <w:tab w:val="left" w:pos="2370"/>
        </w:tabs>
      </w:pPr>
      <w:r>
        <w:rPr>
          <w:b/>
          <w:sz w:val="28"/>
          <w:szCs w:val="28"/>
        </w:rPr>
        <w:t>Substitution Policy</w:t>
      </w:r>
    </w:p>
    <w:p w:rsidR="00AA415A" w:rsidRDefault="00AA415A" w:rsidP="00AA415A">
      <w:pPr>
        <w:tabs>
          <w:tab w:val="left" w:pos="720"/>
          <w:tab w:val="left" w:pos="1440"/>
          <w:tab w:val="left" w:pos="2370"/>
        </w:tabs>
      </w:pPr>
    </w:p>
    <w:p w:rsidR="00AA415A" w:rsidRDefault="00AA415A" w:rsidP="00AA415A">
      <w:pPr>
        <w:tabs>
          <w:tab w:val="left" w:pos="720"/>
          <w:tab w:val="left" w:pos="1440"/>
          <w:tab w:val="left" w:pos="2370"/>
        </w:tabs>
      </w:pPr>
      <w:r>
        <w:t xml:space="preserve">Substitution of registrants is permitted.  Contact Steve Jones at </w:t>
      </w:r>
      <w:hyperlink r:id="rId7" w:history="1">
        <w:r w:rsidRPr="008F656F">
          <w:rPr>
            <w:rStyle w:val="Hyperlink"/>
          </w:rPr>
          <w:t>academyedstudies@gmail.com</w:t>
        </w:r>
      </w:hyperlink>
      <w:r>
        <w:t xml:space="preserve"> or telephone (417-836-5982) to make the request.</w:t>
      </w:r>
    </w:p>
    <w:p w:rsidR="00AA415A" w:rsidRDefault="00AA415A" w:rsidP="00AA415A">
      <w:pPr>
        <w:tabs>
          <w:tab w:val="left" w:pos="720"/>
          <w:tab w:val="left" w:pos="1440"/>
          <w:tab w:val="left" w:pos="2370"/>
        </w:tabs>
      </w:pPr>
    </w:p>
    <w:p w:rsidR="00AA415A" w:rsidRDefault="00AA415A" w:rsidP="00AA415A">
      <w:pPr>
        <w:tabs>
          <w:tab w:val="left" w:pos="720"/>
          <w:tab w:val="left" w:pos="1440"/>
          <w:tab w:val="left" w:pos="2370"/>
        </w:tabs>
        <w:rPr>
          <w:b/>
          <w:sz w:val="28"/>
          <w:szCs w:val="28"/>
        </w:rPr>
      </w:pPr>
      <w:r>
        <w:rPr>
          <w:b/>
          <w:sz w:val="28"/>
          <w:szCs w:val="28"/>
        </w:rPr>
        <w:t>Local or Nationwide Event/Inclement Weather Policy</w:t>
      </w:r>
    </w:p>
    <w:p w:rsidR="00AA415A" w:rsidRPr="004B7A6A" w:rsidRDefault="00AA415A" w:rsidP="00AA415A">
      <w:pPr>
        <w:tabs>
          <w:tab w:val="left" w:pos="720"/>
          <w:tab w:val="left" w:pos="1440"/>
          <w:tab w:val="left" w:pos="2370"/>
        </w:tabs>
        <w:rPr>
          <w:b/>
        </w:rPr>
      </w:pPr>
    </w:p>
    <w:p w:rsidR="00AA415A" w:rsidRDefault="00AA415A" w:rsidP="00AA415A">
      <w:pPr>
        <w:tabs>
          <w:tab w:val="left" w:pos="720"/>
          <w:tab w:val="left" w:pos="1440"/>
          <w:tab w:val="left" w:pos="2370"/>
        </w:tabs>
      </w:pPr>
      <w:r>
        <w:t>Inclement weather, some other act of God (such as fire, flood, or natural disaster), or some other national or local disruption may force the cancellation of the Critical Questions in Education conference.  The conference would be cancelled only if the venue and/or location of the conference is closed or provides notice to the Academy for Educational Studies of its inability to hold the conference, or if the local government declares an emergency status is in effect for the location of the conference.</w:t>
      </w:r>
    </w:p>
    <w:p w:rsidR="00AA415A" w:rsidRDefault="00AA415A" w:rsidP="00AA415A">
      <w:pPr>
        <w:tabs>
          <w:tab w:val="left" w:pos="720"/>
          <w:tab w:val="left" w:pos="1440"/>
          <w:tab w:val="left" w:pos="2370"/>
        </w:tabs>
      </w:pPr>
    </w:p>
    <w:p w:rsidR="00AA415A" w:rsidRDefault="00AA415A" w:rsidP="00AA415A">
      <w:pPr>
        <w:tabs>
          <w:tab w:val="left" w:pos="720"/>
          <w:tab w:val="left" w:pos="1440"/>
          <w:tab w:val="left" w:pos="2370"/>
        </w:tabs>
      </w:pPr>
      <w:r>
        <w:t>If the conference is cancelled due to inclement weather, other acts of God as described above, or some disruptive event, every attempt will be made to reschedule the conference.  Your registration fee will be applied to the rescheduled conference date.  If the Academy is unable to reschedule the event, your registration fee will be applied to a subsequent Critical Questions in Education conference of your choice.  Any travel expenses that you may have incurred cannot be refunded under any circumstances.  If the Critical Questions in Education conference is held, but weather conditions (whether forecasted or actualized) prohibit you from traveling, we unfortunately cannot refund your registration fee.</w:t>
      </w:r>
    </w:p>
    <w:p w:rsidR="00387DF0" w:rsidRDefault="00387DF0"/>
    <w:sectPr w:rsidR="00387DF0" w:rsidSect="00701058">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41B9E"/>
    <w:multiLevelType w:val="hybridMultilevel"/>
    <w:tmpl w:val="D928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15A"/>
    <w:rsid w:val="002856CA"/>
    <w:rsid w:val="00387DF0"/>
    <w:rsid w:val="0062600D"/>
    <w:rsid w:val="00701058"/>
    <w:rsid w:val="00814B3D"/>
    <w:rsid w:val="00882E8D"/>
    <w:rsid w:val="00AA415A"/>
    <w:rsid w:val="00F7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B08DD-B1A8-433C-8D3E-F50DE029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1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A415A"/>
    <w:pPr>
      <w:ind w:left="720"/>
      <w:contextualSpacing/>
    </w:pPr>
  </w:style>
  <w:style w:type="character" w:styleId="Hyperlink">
    <w:name w:val="Hyperlink"/>
    <w:basedOn w:val="DefaultParagraphFont"/>
    <w:uiPriority w:val="99"/>
    <w:unhideWhenUsed/>
    <w:rsid w:val="00AA415A"/>
    <w:rPr>
      <w:color w:val="0563C1" w:themeColor="hyperlink"/>
      <w:u w:val="single"/>
    </w:rPr>
  </w:style>
  <w:style w:type="table" w:styleId="TableGrid">
    <w:name w:val="Table Grid"/>
    <w:basedOn w:val="TableNormal"/>
    <w:uiPriority w:val="39"/>
    <w:rsid w:val="00AA4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ademyedstudi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ademyedstudies@gmail.com"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Steven P</dc:creator>
  <cp:keywords/>
  <dc:description/>
  <cp:lastModifiedBy>Jones, Steven P</cp:lastModifiedBy>
  <cp:revision>2</cp:revision>
  <dcterms:created xsi:type="dcterms:W3CDTF">2015-08-07T19:36:00Z</dcterms:created>
  <dcterms:modified xsi:type="dcterms:W3CDTF">2015-08-07T19:36:00Z</dcterms:modified>
</cp:coreProperties>
</file>