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BE3A4" w14:textId="65CBAE3C" w:rsidR="001C67F2" w:rsidRDefault="001C67F2" w:rsidP="001C67F2">
      <w:pPr>
        <w:rPr>
          <w:rFonts w:cstheme="minorHAnsi"/>
          <w:b/>
          <w:sz w:val="22"/>
          <w:szCs w:val="22"/>
        </w:rPr>
      </w:pPr>
      <w:bookmarkStart w:id="0" w:name="_GoBack"/>
      <w:bookmarkEnd w:id="0"/>
      <w:r w:rsidRPr="001C67F2">
        <w:rPr>
          <w:rFonts w:cstheme="minorHAnsi"/>
          <w:b/>
          <w:sz w:val="22"/>
          <w:szCs w:val="22"/>
        </w:rPr>
        <w:t xml:space="preserve"> CAHSS RESEARCH</w:t>
      </w:r>
      <w:r w:rsidR="006C1D51" w:rsidRPr="006C1D51">
        <w:rPr>
          <w:rFonts w:cstheme="minorHAnsi"/>
          <w:b/>
          <w:sz w:val="22"/>
          <w:szCs w:val="22"/>
        </w:rPr>
        <w:t xml:space="preserve"> </w:t>
      </w:r>
      <w:r w:rsidR="006C1D51">
        <w:rPr>
          <w:rFonts w:cstheme="minorHAnsi"/>
          <w:b/>
          <w:sz w:val="22"/>
          <w:szCs w:val="22"/>
        </w:rPr>
        <w:t>(Master’s</w:t>
      </w:r>
      <w:r w:rsidR="00055CB6">
        <w:rPr>
          <w:rFonts w:cstheme="minorHAnsi"/>
          <w:b/>
          <w:sz w:val="22"/>
          <w:szCs w:val="22"/>
        </w:rPr>
        <w:t xml:space="preserve"> Theses</w:t>
      </w:r>
      <w:r w:rsidR="006C1D51">
        <w:rPr>
          <w:rFonts w:cstheme="minorHAnsi"/>
          <w:b/>
          <w:sz w:val="22"/>
          <w:szCs w:val="22"/>
        </w:rPr>
        <w:t>)</w:t>
      </w:r>
      <w:r w:rsidRPr="001C67F2">
        <w:rPr>
          <w:rFonts w:cstheme="minorHAnsi"/>
          <w:b/>
          <w:sz w:val="22"/>
          <w:szCs w:val="22"/>
        </w:rPr>
        <w:t>: (MARCH 27, 10-12 NOON)</w:t>
      </w:r>
    </w:p>
    <w:p w14:paraId="01D46512" w14:textId="4C3602B5" w:rsidR="00056D7E" w:rsidRDefault="00056D7E" w:rsidP="001C67F2">
      <w:pPr>
        <w:rPr>
          <w:rFonts w:cstheme="minorHAnsi"/>
          <w:b/>
          <w:sz w:val="22"/>
          <w:szCs w:val="22"/>
        </w:rPr>
      </w:pPr>
    </w:p>
    <w:p w14:paraId="4F12C92D" w14:textId="77777777" w:rsidR="00056D7E" w:rsidRPr="001C67F2" w:rsidRDefault="00056D7E" w:rsidP="001C67F2">
      <w:pPr>
        <w:rPr>
          <w:rFonts w:cstheme="minorHAnsi"/>
          <w:b/>
          <w:sz w:val="22"/>
          <w:szCs w:val="22"/>
        </w:rPr>
      </w:pPr>
    </w:p>
    <w:p w14:paraId="31BF6EE2" w14:textId="56045897" w:rsidR="00056D7E" w:rsidRDefault="00056D7E" w:rsidP="00056D7E">
      <w:pPr>
        <w:pStyle w:val="ListParagraph"/>
        <w:numPr>
          <w:ilvl w:val="0"/>
          <w:numId w:val="2"/>
        </w:numPr>
        <w:rPr>
          <w:rFonts w:cstheme="minorHAnsi"/>
          <w:b/>
          <w:sz w:val="22"/>
          <w:szCs w:val="22"/>
        </w:rPr>
      </w:pPr>
      <w:r w:rsidRPr="001C67F2">
        <w:rPr>
          <w:rFonts w:cstheme="minorHAnsi"/>
          <w:b/>
          <w:sz w:val="22"/>
          <w:szCs w:val="22"/>
        </w:rPr>
        <w:t>Alan Gibson (MA, History, F2018), “Reciprocity Mattered During the American Civil War: Canadian Raw Goods and the Union Supply Line”</w:t>
      </w:r>
    </w:p>
    <w:p w14:paraId="7FC78DF7" w14:textId="4B28B337" w:rsidR="00057031" w:rsidRPr="00057031" w:rsidRDefault="00057031" w:rsidP="00057031">
      <w:pPr>
        <w:pStyle w:val="ListParagraph"/>
        <w:numPr>
          <w:ilvl w:val="1"/>
          <w:numId w:val="2"/>
        </w:numPr>
        <w:rPr>
          <w:rFonts w:cstheme="minorHAnsi"/>
          <w:sz w:val="22"/>
          <w:szCs w:val="22"/>
        </w:rPr>
      </w:pPr>
      <w:r w:rsidRPr="00057031">
        <w:rPr>
          <w:rFonts w:cstheme="minorHAnsi"/>
          <w:sz w:val="22"/>
          <w:szCs w:val="22"/>
        </w:rPr>
        <w:t xml:space="preserve">My research sheds light on the neglected story of </w:t>
      </w:r>
      <w:r>
        <w:rPr>
          <w:rFonts w:cstheme="minorHAnsi"/>
          <w:sz w:val="22"/>
          <w:szCs w:val="22"/>
        </w:rPr>
        <w:t>the</w:t>
      </w:r>
      <w:r w:rsidRPr="00057031">
        <w:rPr>
          <w:rFonts w:cstheme="minorHAnsi"/>
          <w:sz w:val="22"/>
          <w:szCs w:val="22"/>
        </w:rPr>
        <w:t xml:space="preserve"> vital economic role </w:t>
      </w:r>
      <w:r>
        <w:rPr>
          <w:rFonts w:cstheme="minorHAnsi"/>
          <w:sz w:val="22"/>
          <w:szCs w:val="22"/>
        </w:rPr>
        <w:t xml:space="preserve">played by </w:t>
      </w:r>
      <w:r w:rsidRPr="00057031">
        <w:rPr>
          <w:rFonts w:cstheme="minorHAnsi"/>
          <w:sz w:val="22"/>
          <w:szCs w:val="22"/>
        </w:rPr>
        <w:t>Canada in the Civil War.</w:t>
      </w:r>
    </w:p>
    <w:p w14:paraId="2E48C0AE" w14:textId="77777777" w:rsidR="001C67F2" w:rsidRPr="001C67F2" w:rsidRDefault="001C67F2" w:rsidP="001C67F2">
      <w:pPr>
        <w:rPr>
          <w:rFonts w:asciiTheme="minorHAnsi" w:hAnsiTheme="minorHAnsi" w:cstheme="minorHAnsi"/>
          <w:b/>
          <w:sz w:val="22"/>
          <w:szCs w:val="22"/>
        </w:rPr>
      </w:pPr>
    </w:p>
    <w:p w14:paraId="38148C3B" w14:textId="1A8364B1" w:rsidR="001C67F2" w:rsidRPr="001C67F2" w:rsidRDefault="001C67F2" w:rsidP="001C67F2">
      <w:pPr>
        <w:pStyle w:val="ListParagraph"/>
        <w:numPr>
          <w:ilvl w:val="0"/>
          <w:numId w:val="1"/>
        </w:numPr>
        <w:rPr>
          <w:b/>
          <w:sz w:val="22"/>
          <w:szCs w:val="22"/>
        </w:rPr>
      </w:pPr>
      <w:r w:rsidRPr="001C67F2">
        <w:rPr>
          <w:rFonts w:cstheme="minorHAnsi"/>
          <w:b/>
          <w:sz w:val="22"/>
          <w:szCs w:val="22"/>
        </w:rPr>
        <w:t xml:space="preserve">Ana </w:t>
      </w:r>
      <w:proofErr w:type="spellStart"/>
      <w:r w:rsidRPr="001C67F2">
        <w:rPr>
          <w:rFonts w:cstheme="minorHAnsi"/>
          <w:b/>
          <w:sz w:val="22"/>
          <w:szCs w:val="22"/>
        </w:rPr>
        <w:t>Ilic</w:t>
      </w:r>
      <w:proofErr w:type="spellEnd"/>
      <w:r w:rsidRPr="001C67F2">
        <w:rPr>
          <w:rFonts w:cstheme="minorHAnsi"/>
          <w:b/>
          <w:sz w:val="22"/>
          <w:szCs w:val="22"/>
        </w:rPr>
        <w:t>-Hein (</w:t>
      </w:r>
      <w:r w:rsidR="00D12A89">
        <w:rPr>
          <w:rFonts w:cstheme="minorHAnsi"/>
          <w:b/>
          <w:sz w:val="22"/>
          <w:szCs w:val="22"/>
        </w:rPr>
        <w:t xml:space="preserve">MA program, </w:t>
      </w:r>
      <w:r w:rsidRPr="001C67F2">
        <w:rPr>
          <w:rFonts w:cstheme="minorHAnsi"/>
          <w:b/>
          <w:sz w:val="22"/>
          <w:szCs w:val="22"/>
        </w:rPr>
        <w:t xml:space="preserve">History), “The Question of Illyrian Origins in Kosovar, Serb, and Albanian Heritage Debate” </w:t>
      </w:r>
    </w:p>
    <w:p w14:paraId="0754960B" w14:textId="77777777" w:rsidR="001C67F2" w:rsidRPr="001C67F2" w:rsidRDefault="001C67F2" w:rsidP="001C67F2">
      <w:pPr>
        <w:pStyle w:val="ListParagraph"/>
        <w:numPr>
          <w:ilvl w:val="1"/>
          <w:numId w:val="1"/>
        </w:numPr>
        <w:rPr>
          <w:sz w:val="22"/>
          <w:szCs w:val="22"/>
        </w:rPr>
      </w:pPr>
      <w:r w:rsidRPr="001C67F2">
        <w:rPr>
          <w:rFonts w:cstheme="minorHAnsi"/>
          <w:sz w:val="22"/>
          <w:szCs w:val="22"/>
        </w:rPr>
        <w:t xml:space="preserve">Abstract: My research examines </w:t>
      </w:r>
      <w:r w:rsidRPr="001C67F2">
        <w:rPr>
          <w:sz w:val="22"/>
          <w:szCs w:val="22"/>
        </w:rPr>
        <w:t xml:space="preserve">the competing claims made by Serbs and Albanians in the last century to be the original inhabitants of the region. Albanian belief in their Illyrian </w:t>
      </w:r>
      <w:proofErr w:type="gramStart"/>
      <w:r w:rsidRPr="001C67F2">
        <w:rPr>
          <w:sz w:val="22"/>
          <w:szCs w:val="22"/>
        </w:rPr>
        <w:t>origins</w:t>
      </w:r>
      <w:proofErr w:type="gramEnd"/>
      <w:r w:rsidRPr="001C67F2">
        <w:rPr>
          <w:sz w:val="22"/>
          <w:szCs w:val="22"/>
        </w:rPr>
        <w:t xml:space="preserve"> rests on linguistic analysis and archeological evidence in Albania and Kosovo. The Serb claim is based on evidence of Serb monasteries and churches built during Medieval times in Kosovo, and more recent suggestions that Slavic residence in the area may date back to Roman times. Involving historians and public figures, this debate has contributed to continuing ethnic hostilities over Kosovo.</w:t>
      </w:r>
    </w:p>
    <w:p w14:paraId="530CD8F8" w14:textId="77777777" w:rsidR="001C67F2" w:rsidRPr="001C67F2" w:rsidRDefault="001C67F2" w:rsidP="001C67F2">
      <w:pPr>
        <w:pStyle w:val="ListParagraph"/>
        <w:rPr>
          <w:rFonts w:cstheme="minorHAnsi"/>
          <w:sz w:val="22"/>
          <w:szCs w:val="22"/>
        </w:rPr>
      </w:pPr>
    </w:p>
    <w:p w14:paraId="2EEC8C0B" w14:textId="42DC7A28" w:rsidR="001C67F2" w:rsidRPr="001C67F2" w:rsidRDefault="001C67F2" w:rsidP="001C67F2">
      <w:pPr>
        <w:pStyle w:val="ListParagraph"/>
        <w:numPr>
          <w:ilvl w:val="0"/>
          <w:numId w:val="1"/>
        </w:numPr>
        <w:rPr>
          <w:rFonts w:cstheme="minorHAnsi"/>
          <w:sz w:val="22"/>
          <w:szCs w:val="22"/>
        </w:rPr>
      </w:pPr>
      <w:r w:rsidRPr="001C67F2">
        <w:rPr>
          <w:rFonts w:cstheme="minorHAnsi"/>
          <w:b/>
          <w:sz w:val="22"/>
          <w:szCs w:val="22"/>
        </w:rPr>
        <w:t xml:space="preserve">Kevin </w:t>
      </w:r>
      <w:proofErr w:type="spellStart"/>
      <w:r w:rsidRPr="001C67F2">
        <w:rPr>
          <w:rFonts w:cstheme="minorHAnsi"/>
          <w:b/>
          <w:sz w:val="22"/>
          <w:szCs w:val="22"/>
        </w:rPr>
        <w:t>Muhich</w:t>
      </w:r>
      <w:proofErr w:type="spellEnd"/>
      <w:r w:rsidRPr="001C67F2">
        <w:rPr>
          <w:rFonts w:cstheme="minorHAnsi"/>
          <w:b/>
          <w:sz w:val="22"/>
          <w:szCs w:val="22"/>
        </w:rPr>
        <w:t xml:space="preserve"> (</w:t>
      </w:r>
      <w:r w:rsidR="00D12A89">
        <w:rPr>
          <w:rFonts w:cstheme="minorHAnsi"/>
          <w:b/>
          <w:sz w:val="22"/>
          <w:szCs w:val="22"/>
        </w:rPr>
        <w:t xml:space="preserve">MA program, </w:t>
      </w:r>
      <w:r w:rsidRPr="001C67F2">
        <w:rPr>
          <w:rFonts w:cstheme="minorHAnsi"/>
          <w:b/>
          <w:sz w:val="22"/>
          <w:szCs w:val="22"/>
        </w:rPr>
        <w:t xml:space="preserve">History) “’I’d like to think we’re a little more enlightened’: </w:t>
      </w:r>
      <w:r w:rsidRPr="001C67F2">
        <w:rPr>
          <w:rFonts w:eastAsia="Times New Roman" w:cstheme="minorHAnsi"/>
          <w:b/>
          <w:color w:val="222222"/>
          <w:sz w:val="22"/>
          <w:szCs w:val="22"/>
          <w:shd w:val="clear" w:color="auto" w:fill="FFFFFF"/>
        </w:rPr>
        <w:t> Deindustrialization and the Politics of Prison Expansion, 1975-1996"</w:t>
      </w:r>
    </w:p>
    <w:p w14:paraId="43C555B1" w14:textId="77777777" w:rsidR="001C67F2" w:rsidRPr="001C67F2" w:rsidRDefault="001C67F2" w:rsidP="001C67F2">
      <w:pPr>
        <w:pStyle w:val="ListParagraph"/>
        <w:numPr>
          <w:ilvl w:val="1"/>
          <w:numId w:val="1"/>
        </w:numPr>
        <w:rPr>
          <w:rFonts w:cstheme="minorHAnsi"/>
          <w:sz w:val="22"/>
          <w:szCs w:val="22"/>
        </w:rPr>
      </w:pPr>
      <w:r w:rsidRPr="001C67F2">
        <w:rPr>
          <w:rFonts w:eastAsia="Times New Roman" w:cstheme="minorHAnsi"/>
          <w:color w:val="222222"/>
          <w:sz w:val="22"/>
          <w:szCs w:val="22"/>
        </w:rPr>
        <w:t xml:space="preserve">Abstract: </w:t>
      </w:r>
      <w:r w:rsidRPr="001C67F2">
        <w:rPr>
          <w:rFonts w:eastAsia="Times New Roman" w:cstheme="minorHAnsi"/>
          <w:color w:val="000000"/>
          <w:sz w:val="22"/>
          <w:szCs w:val="22"/>
        </w:rPr>
        <w:t xml:space="preserve">In the late 1970s, residents of East Baltimore fought off a proposed prison project at a former industrial facility. The interracial coalition, led by lifelong activist </w:t>
      </w:r>
      <w:proofErr w:type="spellStart"/>
      <w:r w:rsidRPr="001C67F2">
        <w:rPr>
          <w:rFonts w:eastAsia="Times New Roman" w:cstheme="minorHAnsi"/>
          <w:color w:val="000000"/>
          <w:sz w:val="22"/>
          <w:szCs w:val="22"/>
        </w:rPr>
        <w:t>Zatella</w:t>
      </w:r>
      <w:proofErr w:type="spellEnd"/>
      <w:r w:rsidRPr="001C67F2">
        <w:rPr>
          <w:rFonts w:eastAsia="Times New Roman" w:cstheme="minorHAnsi"/>
          <w:color w:val="000000"/>
          <w:sz w:val="22"/>
          <w:szCs w:val="22"/>
        </w:rPr>
        <w:t xml:space="preserve"> Giles, argued that the state's plans would lower surrounding property values and cause irreparable harm to their community. Twenty years later, the Western Correctional Institution in Cumberland, Maryland opened for business. Local leaders promised the new facility would bring jobs and economic opportunity to the impoverished rural area, </w:t>
      </w:r>
      <w:proofErr w:type="spellStart"/>
      <w:r w:rsidRPr="001C67F2">
        <w:rPr>
          <w:rFonts w:eastAsia="Times New Roman" w:cstheme="minorHAnsi"/>
          <w:color w:val="000000"/>
          <w:sz w:val="22"/>
          <w:szCs w:val="22"/>
        </w:rPr>
        <w:t>signalling</w:t>
      </w:r>
      <w:proofErr w:type="spellEnd"/>
      <w:r w:rsidRPr="001C67F2">
        <w:rPr>
          <w:rFonts w:eastAsia="Times New Roman" w:cstheme="minorHAnsi"/>
          <w:color w:val="000000"/>
          <w:sz w:val="22"/>
          <w:szCs w:val="22"/>
        </w:rPr>
        <w:t xml:space="preserve"> a shift in the way officials marketed prisons, and where they chose to build them. This paper explores the logic of prison expansion, using case studies in Baltimore and Cumberland, Maryland, to examine how mass incarceration transformed the political and economic landscape in unexpected ways.</w:t>
      </w:r>
    </w:p>
    <w:p w14:paraId="04753D06" w14:textId="77777777" w:rsidR="001C67F2" w:rsidRPr="001C67F2" w:rsidRDefault="001C67F2" w:rsidP="001C67F2">
      <w:pPr>
        <w:rPr>
          <w:rFonts w:cstheme="minorHAnsi"/>
          <w:sz w:val="22"/>
          <w:szCs w:val="22"/>
        </w:rPr>
      </w:pPr>
    </w:p>
    <w:p w14:paraId="20B2BADD" w14:textId="6D92C0C1" w:rsidR="001C67F2" w:rsidRPr="001C67F2" w:rsidRDefault="001C67F2" w:rsidP="001C67F2">
      <w:pPr>
        <w:pStyle w:val="ListParagraph"/>
        <w:numPr>
          <w:ilvl w:val="0"/>
          <w:numId w:val="1"/>
        </w:numPr>
        <w:rPr>
          <w:rFonts w:eastAsia="Times New Roman" w:cstheme="minorHAnsi"/>
          <w:b/>
          <w:sz w:val="22"/>
          <w:szCs w:val="22"/>
        </w:rPr>
      </w:pPr>
      <w:r w:rsidRPr="001C67F2">
        <w:rPr>
          <w:rFonts w:cstheme="minorHAnsi"/>
          <w:b/>
          <w:sz w:val="22"/>
          <w:szCs w:val="22"/>
        </w:rPr>
        <w:t xml:space="preserve">David </w:t>
      </w:r>
      <w:proofErr w:type="spellStart"/>
      <w:r w:rsidRPr="001C67F2">
        <w:rPr>
          <w:rFonts w:cstheme="minorHAnsi"/>
          <w:b/>
          <w:sz w:val="22"/>
          <w:szCs w:val="22"/>
        </w:rPr>
        <w:t>Cunnigham</w:t>
      </w:r>
      <w:proofErr w:type="spellEnd"/>
      <w:r w:rsidRPr="001C67F2">
        <w:rPr>
          <w:rFonts w:cstheme="minorHAnsi"/>
          <w:b/>
          <w:sz w:val="22"/>
          <w:szCs w:val="22"/>
        </w:rPr>
        <w:t>, (</w:t>
      </w:r>
      <w:r w:rsidR="00D12A89">
        <w:rPr>
          <w:rFonts w:cstheme="minorHAnsi"/>
          <w:b/>
          <w:sz w:val="22"/>
          <w:szCs w:val="22"/>
        </w:rPr>
        <w:t xml:space="preserve">MA program, </w:t>
      </w:r>
      <w:r w:rsidRPr="001C67F2">
        <w:rPr>
          <w:rFonts w:cstheme="minorHAnsi"/>
          <w:b/>
          <w:sz w:val="22"/>
          <w:szCs w:val="22"/>
        </w:rPr>
        <w:t>History) “</w:t>
      </w:r>
      <w:r w:rsidRPr="001C67F2">
        <w:rPr>
          <w:rFonts w:eastAsia="Times New Roman" w:cstheme="minorHAnsi"/>
          <w:b/>
          <w:color w:val="222222"/>
          <w:sz w:val="22"/>
          <w:szCs w:val="22"/>
          <w:shd w:val="clear" w:color="auto" w:fill="FFFFFF"/>
        </w:rPr>
        <w:t xml:space="preserve">Vox </w:t>
      </w:r>
      <w:proofErr w:type="spellStart"/>
      <w:r w:rsidRPr="001C67F2">
        <w:rPr>
          <w:rFonts w:eastAsia="Times New Roman" w:cstheme="minorHAnsi"/>
          <w:b/>
          <w:color w:val="222222"/>
          <w:sz w:val="22"/>
          <w:szCs w:val="22"/>
          <w:shd w:val="clear" w:color="auto" w:fill="FFFFFF"/>
        </w:rPr>
        <w:t>Clamantis</w:t>
      </w:r>
      <w:proofErr w:type="spellEnd"/>
      <w:r w:rsidRPr="001C67F2">
        <w:rPr>
          <w:rFonts w:eastAsia="Times New Roman" w:cstheme="minorHAnsi"/>
          <w:b/>
          <w:color w:val="222222"/>
          <w:sz w:val="22"/>
          <w:szCs w:val="22"/>
          <w:shd w:val="clear" w:color="auto" w:fill="FFFFFF"/>
        </w:rPr>
        <w:t xml:space="preserve"> in </w:t>
      </w:r>
      <w:proofErr w:type="spellStart"/>
      <w:r w:rsidRPr="001C67F2">
        <w:rPr>
          <w:rFonts w:eastAsia="Times New Roman" w:cstheme="minorHAnsi"/>
          <w:b/>
          <w:color w:val="222222"/>
          <w:sz w:val="22"/>
          <w:szCs w:val="22"/>
          <w:shd w:val="clear" w:color="auto" w:fill="FFFFFF"/>
        </w:rPr>
        <w:t>Deserto</w:t>
      </w:r>
      <w:proofErr w:type="spellEnd"/>
      <w:r w:rsidRPr="001C67F2">
        <w:rPr>
          <w:rFonts w:eastAsia="Times New Roman" w:cstheme="minorHAnsi"/>
          <w:b/>
          <w:color w:val="222222"/>
          <w:sz w:val="22"/>
          <w:szCs w:val="22"/>
          <w:shd w:val="clear" w:color="auto" w:fill="FFFFFF"/>
        </w:rPr>
        <w:t>:  Spiritual Authority and the Language of the Desert in the Early Monastic Movement”</w:t>
      </w:r>
    </w:p>
    <w:p w14:paraId="03B78628" w14:textId="77777777" w:rsidR="001C67F2" w:rsidRPr="001C67F2" w:rsidRDefault="001C67F2" w:rsidP="001C67F2">
      <w:pPr>
        <w:pStyle w:val="ListParagraph"/>
        <w:numPr>
          <w:ilvl w:val="1"/>
          <w:numId w:val="1"/>
        </w:numPr>
        <w:rPr>
          <w:rFonts w:eastAsia="Times New Roman" w:cstheme="minorHAnsi"/>
          <w:sz w:val="22"/>
          <w:szCs w:val="22"/>
        </w:rPr>
      </w:pPr>
      <w:r w:rsidRPr="001C67F2">
        <w:rPr>
          <w:rFonts w:cstheme="minorHAnsi"/>
          <w:color w:val="222222"/>
          <w:sz w:val="22"/>
          <w:szCs w:val="22"/>
          <w:shd w:val="clear" w:color="auto" w:fill="FFFFFF"/>
        </w:rPr>
        <w:t>My talk examines how the princi</w:t>
      </w:r>
      <w:r w:rsidRPr="001C67F2">
        <w:rPr>
          <w:rFonts w:cstheme="minorHAnsi"/>
          <w:bCs/>
          <w:color w:val="222222"/>
          <w:sz w:val="22"/>
          <w:szCs w:val="22"/>
        </w:rPr>
        <w:t>pals</w:t>
      </w:r>
      <w:r w:rsidRPr="001C67F2">
        <w:rPr>
          <w:rStyle w:val="apple-converted-space"/>
          <w:rFonts w:cstheme="minorHAnsi"/>
          <w:color w:val="222222"/>
          <w:sz w:val="22"/>
          <w:szCs w:val="22"/>
          <w:shd w:val="clear" w:color="auto" w:fill="FFFFFF"/>
        </w:rPr>
        <w:t> </w:t>
      </w:r>
      <w:r w:rsidRPr="001C67F2">
        <w:rPr>
          <w:rFonts w:cstheme="minorHAnsi"/>
          <w:color w:val="222222"/>
          <w:sz w:val="22"/>
          <w:szCs w:val="22"/>
          <w:shd w:val="clear" w:color="auto" w:fill="FFFFFF"/>
        </w:rPr>
        <w:t>of my study, St. Jerome and St. John Cassian, used their</w:t>
      </w:r>
      <w:r w:rsidRPr="001C67F2">
        <w:rPr>
          <w:rStyle w:val="apple-converted-space"/>
          <w:rFonts w:cstheme="minorHAnsi"/>
          <w:color w:val="222222"/>
          <w:sz w:val="22"/>
          <w:szCs w:val="22"/>
          <w:shd w:val="clear" w:color="auto" w:fill="FFFFFF"/>
        </w:rPr>
        <w:t> </w:t>
      </w:r>
      <w:r w:rsidRPr="001C67F2">
        <w:rPr>
          <w:rFonts w:cstheme="minorHAnsi"/>
          <w:bCs/>
          <w:color w:val="222222"/>
          <w:sz w:val="22"/>
          <w:szCs w:val="22"/>
        </w:rPr>
        <w:t>experiences</w:t>
      </w:r>
      <w:r w:rsidRPr="001C67F2">
        <w:rPr>
          <w:rStyle w:val="apple-converted-space"/>
          <w:rFonts w:cstheme="minorHAnsi"/>
          <w:color w:val="222222"/>
          <w:sz w:val="22"/>
          <w:szCs w:val="22"/>
          <w:shd w:val="clear" w:color="auto" w:fill="FFFFFF"/>
        </w:rPr>
        <w:t> </w:t>
      </w:r>
      <w:r w:rsidRPr="001C67F2">
        <w:rPr>
          <w:rFonts w:cstheme="minorHAnsi"/>
          <w:color w:val="222222"/>
          <w:sz w:val="22"/>
          <w:szCs w:val="22"/>
          <w:shd w:val="clear" w:color="auto" w:fill="FFFFFF"/>
        </w:rPr>
        <w:t>in the deserts of Egypt and Syria to lend spiritual authority to their</w:t>
      </w:r>
      <w:r w:rsidRPr="001C67F2">
        <w:rPr>
          <w:rStyle w:val="apple-converted-space"/>
          <w:rFonts w:cstheme="minorHAnsi"/>
          <w:color w:val="222222"/>
          <w:sz w:val="22"/>
          <w:szCs w:val="22"/>
          <w:shd w:val="clear" w:color="auto" w:fill="FFFFFF"/>
        </w:rPr>
        <w:t> </w:t>
      </w:r>
      <w:r w:rsidRPr="001C67F2">
        <w:rPr>
          <w:rFonts w:cstheme="minorHAnsi"/>
          <w:bCs/>
          <w:color w:val="222222"/>
          <w:sz w:val="22"/>
          <w:szCs w:val="22"/>
        </w:rPr>
        <w:t>rival</w:t>
      </w:r>
      <w:r w:rsidRPr="001C67F2">
        <w:rPr>
          <w:rStyle w:val="apple-converted-space"/>
          <w:rFonts w:cstheme="minorHAnsi"/>
          <w:bCs/>
          <w:color w:val="222222"/>
          <w:sz w:val="22"/>
          <w:szCs w:val="22"/>
        </w:rPr>
        <w:t> </w:t>
      </w:r>
      <w:r w:rsidRPr="001C67F2">
        <w:rPr>
          <w:rFonts w:cstheme="minorHAnsi"/>
          <w:color w:val="222222"/>
          <w:sz w:val="22"/>
          <w:szCs w:val="22"/>
          <w:shd w:val="clear" w:color="auto" w:fill="FFFFFF"/>
        </w:rPr>
        <w:t>arguments</w:t>
      </w:r>
      <w:r w:rsidRPr="001C67F2">
        <w:rPr>
          <w:rStyle w:val="apple-converted-space"/>
          <w:rFonts w:cstheme="minorHAnsi"/>
          <w:color w:val="222222"/>
          <w:sz w:val="22"/>
          <w:szCs w:val="22"/>
          <w:shd w:val="clear" w:color="auto" w:fill="FFFFFF"/>
        </w:rPr>
        <w:t> </w:t>
      </w:r>
      <w:r w:rsidRPr="001C67F2">
        <w:rPr>
          <w:rFonts w:cstheme="minorHAnsi"/>
          <w:bCs/>
          <w:color w:val="222222"/>
          <w:sz w:val="22"/>
          <w:szCs w:val="22"/>
        </w:rPr>
        <w:t>about monastic lifestyle.</w:t>
      </w:r>
      <w:r w:rsidRPr="001C67F2">
        <w:rPr>
          <w:rFonts w:cstheme="minorHAnsi"/>
          <w:color w:val="222222"/>
          <w:sz w:val="22"/>
          <w:szCs w:val="22"/>
          <w:shd w:val="clear" w:color="auto" w:fill="FFFFFF"/>
        </w:rPr>
        <w:t>"</w:t>
      </w:r>
    </w:p>
    <w:p w14:paraId="32A26627" w14:textId="77777777" w:rsidR="001C67F2" w:rsidRPr="001C67F2" w:rsidRDefault="001C67F2" w:rsidP="001C67F2">
      <w:pPr>
        <w:rPr>
          <w:rFonts w:asciiTheme="minorHAnsi" w:hAnsiTheme="minorHAnsi" w:cstheme="minorHAnsi"/>
          <w:b/>
          <w:sz w:val="22"/>
          <w:szCs w:val="22"/>
        </w:rPr>
      </w:pPr>
    </w:p>
    <w:p w14:paraId="37F3AE0D" w14:textId="77777777" w:rsidR="00A34C87" w:rsidRPr="001C67F2" w:rsidRDefault="00A34C87" w:rsidP="00A34C87">
      <w:pPr>
        <w:pStyle w:val="ListParagraph"/>
        <w:numPr>
          <w:ilvl w:val="0"/>
          <w:numId w:val="1"/>
        </w:numPr>
        <w:rPr>
          <w:rFonts w:cstheme="minorHAnsi"/>
          <w:sz w:val="22"/>
          <w:szCs w:val="22"/>
        </w:rPr>
      </w:pPr>
      <w:r w:rsidRPr="001C67F2">
        <w:rPr>
          <w:rFonts w:cstheme="minorHAnsi"/>
          <w:b/>
          <w:color w:val="222222"/>
          <w:sz w:val="22"/>
          <w:szCs w:val="22"/>
        </w:rPr>
        <w:t xml:space="preserve">Mireia </w:t>
      </w:r>
      <w:r w:rsidRPr="001C67F2">
        <w:rPr>
          <w:rFonts w:cstheme="minorHAnsi"/>
          <w:b/>
          <w:bCs/>
          <w:color w:val="222222"/>
          <w:sz w:val="22"/>
          <w:szCs w:val="22"/>
        </w:rPr>
        <w:t>Toda Cosi</w:t>
      </w:r>
      <w:r w:rsidRPr="001C67F2">
        <w:rPr>
          <w:rFonts w:cstheme="minorHAnsi"/>
          <w:b/>
          <w:color w:val="222222"/>
          <w:sz w:val="22"/>
          <w:szCs w:val="22"/>
        </w:rPr>
        <w:t xml:space="preserve"> (</w:t>
      </w:r>
      <w:r>
        <w:rPr>
          <w:rFonts w:cstheme="minorHAnsi"/>
          <w:b/>
          <w:color w:val="222222"/>
          <w:sz w:val="22"/>
          <w:szCs w:val="22"/>
        </w:rPr>
        <w:t>MA program</w:t>
      </w:r>
      <w:r w:rsidRPr="001C67F2">
        <w:rPr>
          <w:rFonts w:cstheme="minorHAnsi"/>
          <w:b/>
          <w:color w:val="222222"/>
          <w:sz w:val="22"/>
          <w:szCs w:val="22"/>
        </w:rPr>
        <w:t xml:space="preserve">, MLLI) </w:t>
      </w:r>
      <w:r w:rsidRPr="001C67F2">
        <w:rPr>
          <w:rFonts w:cstheme="minorHAnsi"/>
          <w:color w:val="222222"/>
          <w:sz w:val="22"/>
          <w:szCs w:val="22"/>
        </w:rPr>
        <w:t>“How can we better learn a language's gender system?”</w:t>
      </w:r>
    </w:p>
    <w:p w14:paraId="1A68EC29" w14:textId="77777777" w:rsidR="00A34C87" w:rsidRPr="001C67F2" w:rsidRDefault="00A34C87" w:rsidP="00A34C87">
      <w:pPr>
        <w:pStyle w:val="ListParagraph"/>
        <w:numPr>
          <w:ilvl w:val="1"/>
          <w:numId w:val="1"/>
        </w:numPr>
        <w:rPr>
          <w:rFonts w:cstheme="minorHAnsi"/>
          <w:color w:val="222222"/>
          <w:sz w:val="22"/>
          <w:szCs w:val="22"/>
        </w:rPr>
      </w:pPr>
      <w:r w:rsidRPr="001C67F2">
        <w:rPr>
          <w:rFonts w:cstheme="minorHAnsi"/>
          <w:color w:val="222222"/>
          <w:sz w:val="22"/>
          <w:szCs w:val="22"/>
        </w:rPr>
        <w:t xml:space="preserve">The talk addresses one of the issues learners' face when learning some languages, the acquisition of grammatical gender. During the talk, different gender systems are addressed and a teaching method to try to develop a better feel for the Spanish gender system is put forward. The goal is to find a way through which </w:t>
      </w:r>
      <w:proofErr w:type="gramStart"/>
      <w:r w:rsidRPr="001C67F2">
        <w:rPr>
          <w:rFonts w:cstheme="minorHAnsi"/>
          <w:color w:val="222222"/>
          <w:sz w:val="22"/>
          <w:szCs w:val="22"/>
        </w:rPr>
        <w:t>learners'</w:t>
      </w:r>
      <w:proofErr w:type="gramEnd"/>
      <w:r w:rsidRPr="001C67F2">
        <w:rPr>
          <w:rFonts w:cstheme="minorHAnsi"/>
          <w:color w:val="222222"/>
          <w:sz w:val="22"/>
          <w:szCs w:val="22"/>
        </w:rPr>
        <w:t xml:space="preserve"> could potentially internalize the system without noticing while focusing on learning new vocabulary.</w:t>
      </w:r>
    </w:p>
    <w:p w14:paraId="0B30CD87" w14:textId="77777777" w:rsidR="001C67F2" w:rsidRDefault="001C67F2" w:rsidP="001C67F2">
      <w:pPr>
        <w:rPr>
          <w:rFonts w:cstheme="minorHAnsi"/>
          <w:b/>
          <w:sz w:val="22"/>
          <w:szCs w:val="22"/>
        </w:rPr>
      </w:pPr>
    </w:p>
    <w:p w14:paraId="1C1276A1" w14:textId="77777777" w:rsidR="001C67F2" w:rsidRDefault="001C67F2">
      <w:pPr>
        <w:rPr>
          <w:rFonts w:cstheme="minorHAnsi"/>
          <w:b/>
          <w:sz w:val="22"/>
          <w:szCs w:val="22"/>
        </w:rPr>
      </w:pPr>
      <w:r>
        <w:rPr>
          <w:rFonts w:cstheme="minorHAnsi"/>
          <w:b/>
          <w:sz w:val="22"/>
          <w:szCs w:val="22"/>
        </w:rPr>
        <w:br w:type="page"/>
      </w:r>
    </w:p>
    <w:p w14:paraId="1056817C" w14:textId="336FD810" w:rsidR="001C67F2" w:rsidRPr="001C67F2" w:rsidRDefault="001C67F2" w:rsidP="001C67F2">
      <w:pPr>
        <w:rPr>
          <w:rFonts w:cstheme="minorHAnsi"/>
          <w:b/>
          <w:sz w:val="22"/>
          <w:szCs w:val="22"/>
        </w:rPr>
      </w:pPr>
      <w:r w:rsidRPr="001C67F2">
        <w:rPr>
          <w:rFonts w:cstheme="minorHAnsi"/>
          <w:b/>
          <w:sz w:val="22"/>
          <w:szCs w:val="22"/>
        </w:rPr>
        <w:lastRenderedPageBreak/>
        <w:t>CAHSS DOCTORAL RESEARCH: (MARCH 27, 1:</w:t>
      </w:r>
      <w:r w:rsidR="004061EC">
        <w:rPr>
          <w:rFonts w:cstheme="minorHAnsi"/>
          <w:b/>
          <w:sz w:val="22"/>
          <w:szCs w:val="22"/>
        </w:rPr>
        <w:t>3</w:t>
      </w:r>
      <w:r w:rsidRPr="001C67F2">
        <w:rPr>
          <w:rFonts w:cstheme="minorHAnsi"/>
          <w:b/>
          <w:sz w:val="22"/>
          <w:szCs w:val="22"/>
        </w:rPr>
        <w:t>0-3:</w:t>
      </w:r>
      <w:r w:rsidR="004061EC">
        <w:rPr>
          <w:rFonts w:cstheme="minorHAnsi"/>
          <w:b/>
          <w:sz w:val="22"/>
          <w:szCs w:val="22"/>
        </w:rPr>
        <w:t>3</w:t>
      </w:r>
      <w:r w:rsidRPr="001C67F2">
        <w:rPr>
          <w:rFonts w:cstheme="minorHAnsi"/>
          <w:b/>
          <w:sz w:val="22"/>
          <w:szCs w:val="22"/>
        </w:rPr>
        <w:t>0 PM)</w:t>
      </w:r>
    </w:p>
    <w:p w14:paraId="4DEF48C2" w14:textId="77777777" w:rsidR="001C67F2" w:rsidRPr="001C67F2" w:rsidRDefault="001C67F2" w:rsidP="001C67F2">
      <w:pPr>
        <w:rPr>
          <w:rFonts w:cstheme="minorHAnsi"/>
          <w:b/>
          <w:sz w:val="22"/>
          <w:szCs w:val="22"/>
        </w:rPr>
      </w:pPr>
    </w:p>
    <w:p w14:paraId="20DE6C28" w14:textId="0FE7EEAF" w:rsidR="00077582" w:rsidRPr="001C67F2" w:rsidRDefault="00077582">
      <w:pPr>
        <w:rPr>
          <w:rFonts w:cstheme="minorHAnsi"/>
          <w:b/>
          <w:sz w:val="22"/>
          <w:szCs w:val="22"/>
        </w:rPr>
      </w:pPr>
    </w:p>
    <w:p w14:paraId="02C09337" w14:textId="77777777" w:rsidR="001C67F2" w:rsidRPr="001C67F2" w:rsidRDefault="001C67F2" w:rsidP="001C67F2">
      <w:pPr>
        <w:pStyle w:val="ListParagraph"/>
        <w:numPr>
          <w:ilvl w:val="0"/>
          <w:numId w:val="1"/>
        </w:numPr>
        <w:rPr>
          <w:rFonts w:cstheme="minorHAnsi"/>
          <w:b/>
          <w:sz w:val="22"/>
          <w:szCs w:val="22"/>
        </w:rPr>
      </w:pPr>
      <w:r w:rsidRPr="001C67F2">
        <w:rPr>
          <w:rFonts w:cstheme="minorHAnsi"/>
          <w:b/>
          <w:sz w:val="22"/>
          <w:szCs w:val="22"/>
        </w:rPr>
        <w:t xml:space="preserve">Dr. Mary </w:t>
      </w:r>
      <w:proofErr w:type="spellStart"/>
      <w:r w:rsidRPr="001C67F2">
        <w:rPr>
          <w:rFonts w:cstheme="minorHAnsi"/>
          <w:b/>
          <w:sz w:val="22"/>
          <w:szCs w:val="22"/>
        </w:rPr>
        <w:t>Laurents</w:t>
      </w:r>
      <w:proofErr w:type="spellEnd"/>
      <w:r w:rsidRPr="001C67F2">
        <w:rPr>
          <w:rFonts w:cstheme="minorHAnsi"/>
          <w:b/>
          <w:sz w:val="22"/>
          <w:szCs w:val="22"/>
        </w:rPr>
        <w:t xml:space="preserve"> (PhD, LLC,</w:t>
      </w:r>
      <w:r w:rsidRPr="001C67F2">
        <w:rPr>
          <w:rFonts w:eastAsia="Times New Roman" w:cstheme="minorHAnsi"/>
          <w:b/>
          <w:color w:val="222222"/>
          <w:sz w:val="22"/>
          <w:szCs w:val="22"/>
          <w:shd w:val="clear" w:color="auto" w:fill="FFFFFF"/>
        </w:rPr>
        <w:t xml:space="preserve"> F2018</w:t>
      </w:r>
      <w:r w:rsidRPr="001C67F2">
        <w:rPr>
          <w:rFonts w:cstheme="minorHAnsi"/>
          <w:b/>
          <w:sz w:val="22"/>
          <w:szCs w:val="22"/>
        </w:rPr>
        <w:t>), “</w:t>
      </w:r>
      <w:r w:rsidRPr="001C67F2">
        <w:rPr>
          <w:b/>
          <w:sz w:val="22"/>
          <w:szCs w:val="22"/>
        </w:rPr>
        <w:t>Identity, Privilege, and Death on Mt. Everest”</w:t>
      </w:r>
    </w:p>
    <w:p w14:paraId="30DC554F" w14:textId="77777777" w:rsidR="001C67F2" w:rsidRPr="001C67F2" w:rsidRDefault="001C67F2" w:rsidP="001C67F2">
      <w:pPr>
        <w:pStyle w:val="ListParagraph"/>
        <w:numPr>
          <w:ilvl w:val="1"/>
          <w:numId w:val="1"/>
        </w:numPr>
        <w:rPr>
          <w:sz w:val="22"/>
          <w:szCs w:val="22"/>
        </w:rPr>
      </w:pPr>
      <w:r w:rsidRPr="001C67F2">
        <w:rPr>
          <w:sz w:val="22"/>
          <w:szCs w:val="22"/>
        </w:rPr>
        <w:t>Abstract: When George Leigh Mallory died in an attempt to achieve the first successful summiting of Mt. Everest during the British 1924 Everest expedition, he was eulogized a British national hero. Both his life and the circumstances of his death were extolled as examples of all the best qualities of upper-class Englishmen. The image presented in commemorations of Mallory, however, contrast sharply with Mallory’s own view of upper-class identity and the ways in which he expressed his own identity. This presentation will highlight the differences between the reality of Mallory’s identity and views and the ways in which the British press and British public chose to memorialize him after his death on Everest.</w:t>
      </w:r>
    </w:p>
    <w:p w14:paraId="4FBC733C" w14:textId="77777777" w:rsidR="00077582" w:rsidRPr="001C67F2" w:rsidRDefault="00077582">
      <w:pPr>
        <w:rPr>
          <w:rFonts w:cstheme="minorHAnsi"/>
          <w:b/>
          <w:sz w:val="22"/>
          <w:szCs w:val="22"/>
        </w:rPr>
      </w:pPr>
    </w:p>
    <w:p w14:paraId="45727858" w14:textId="5B276AA4" w:rsidR="00077582" w:rsidRPr="001C67F2" w:rsidRDefault="00077582" w:rsidP="00077582">
      <w:pPr>
        <w:pStyle w:val="ListParagraph"/>
        <w:numPr>
          <w:ilvl w:val="0"/>
          <w:numId w:val="1"/>
        </w:numPr>
        <w:rPr>
          <w:rFonts w:eastAsia="Times New Roman" w:cstheme="minorHAnsi"/>
          <w:b/>
          <w:sz w:val="22"/>
          <w:szCs w:val="22"/>
        </w:rPr>
      </w:pPr>
      <w:proofErr w:type="spellStart"/>
      <w:r w:rsidRPr="001C67F2">
        <w:rPr>
          <w:rFonts w:eastAsia="Times New Roman" w:cstheme="minorHAnsi"/>
          <w:b/>
          <w:color w:val="222222"/>
          <w:sz w:val="22"/>
          <w:szCs w:val="22"/>
          <w:shd w:val="clear" w:color="auto" w:fill="FFFFFF"/>
        </w:rPr>
        <w:t>Montia</w:t>
      </w:r>
      <w:proofErr w:type="spellEnd"/>
      <w:r w:rsidRPr="001C67F2">
        <w:rPr>
          <w:rFonts w:eastAsia="Times New Roman" w:cstheme="minorHAnsi"/>
          <w:b/>
          <w:color w:val="222222"/>
          <w:sz w:val="22"/>
          <w:szCs w:val="22"/>
          <w:shd w:val="clear" w:color="auto" w:fill="FFFFFF"/>
        </w:rPr>
        <w:t xml:space="preserve"> Gardner (</w:t>
      </w:r>
      <w:r w:rsidRPr="001C67F2">
        <w:rPr>
          <w:rFonts w:cstheme="minorHAnsi"/>
          <w:b/>
          <w:sz w:val="22"/>
          <w:szCs w:val="22"/>
        </w:rPr>
        <w:t>P</w:t>
      </w:r>
      <w:r w:rsidR="00026619">
        <w:rPr>
          <w:rFonts w:cstheme="minorHAnsi"/>
          <w:b/>
          <w:sz w:val="22"/>
          <w:szCs w:val="22"/>
        </w:rPr>
        <w:t>h</w:t>
      </w:r>
      <w:r w:rsidRPr="001C67F2">
        <w:rPr>
          <w:rFonts w:cstheme="minorHAnsi"/>
          <w:b/>
          <w:sz w:val="22"/>
          <w:szCs w:val="22"/>
        </w:rPr>
        <w:t>D</w:t>
      </w:r>
      <w:r w:rsidR="00026619">
        <w:rPr>
          <w:rFonts w:cstheme="minorHAnsi"/>
          <w:b/>
          <w:sz w:val="22"/>
          <w:szCs w:val="22"/>
        </w:rPr>
        <w:t xml:space="preserve"> program, LLC</w:t>
      </w:r>
      <w:r w:rsidRPr="001C67F2">
        <w:rPr>
          <w:rFonts w:cstheme="minorHAnsi"/>
          <w:b/>
          <w:sz w:val="22"/>
          <w:szCs w:val="22"/>
        </w:rPr>
        <w:t xml:space="preserve">), </w:t>
      </w:r>
      <w:r w:rsidRPr="001C67F2">
        <w:rPr>
          <w:rFonts w:eastAsia="Times New Roman" w:cstheme="minorHAnsi"/>
          <w:b/>
          <w:color w:val="222222"/>
          <w:sz w:val="22"/>
          <w:szCs w:val="22"/>
          <w:shd w:val="clear" w:color="auto" w:fill="FFFFFF"/>
        </w:rPr>
        <w:t>"Reproductive Resistance Practices of Enslaved Women in the Antebellum South"</w:t>
      </w:r>
      <w:r w:rsidRPr="001C67F2">
        <w:rPr>
          <w:rFonts w:eastAsia="Times New Roman" w:cstheme="minorHAnsi"/>
          <w:i/>
          <w:iCs/>
          <w:color w:val="000000" w:themeColor="text1"/>
          <w:sz w:val="22"/>
          <w:szCs w:val="22"/>
        </w:rPr>
        <w:t> </w:t>
      </w:r>
    </w:p>
    <w:p w14:paraId="537F98F7" w14:textId="77777777" w:rsidR="00077582" w:rsidRPr="001C67F2" w:rsidRDefault="00077582" w:rsidP="00077582">
      <w:pPr>
        <w:pStyle w:val="ListParagraph"/>
        <w:numPr>
          <w:ilvl w:val="1"/>
          <w:numId w:val="1"/>
        </w:numPr>
        <w:rPr>
          <w:rFonts w:eastAsia="Times New Roman" w:cstheme="minorHAnsi"/>
          <w:b/>
          <w:sz w:val="22"/>
          <w:szCs w:val="22"/>
        </w:rPr>
      </w:pPr>
      <w:r w:rsidRPr="001C67F2">
        <w:rPr>
          <w:rFonts w:eastAsia="Times New Roman" w:cstheme="minorHAnsi"/>
          <w:color w:val="000000" w:themeColor="text1"/>
          <w:sz w:val="22"/>
          <w:szCs w:val="22"/>
        </w:rPr>
        <w:t>My research explores the history of resistance practices used by enslaved women to reclaim ownership of their bodies and reproductive rights lost due to chattel slavery. </w:t>
      </w:r>
    </w:p>
    <w:p w14:paraId="611C2321" w14:textId="77777777" w:rsidR="00077582" w:rsidRPr="001C67F2" w:rsidRDefault="00077582" w:rsidP="00C2762F">
      <w:pPr>
        <w:rPr>
          <w:rFonts w:cstheme="minorHAnsi"/>
          <w:b/>
          <w:sz w:val="22"/>
          <w:szCs w:val="22"/>
        </w:rPr>
      </w:pPr>
    </w:p>
    <w:p w14:paraId="27C553E9" w14:textId="77777777" w:rsidR="00C2762F" w:rsidRPr="001C67F2" w:rsidRDefault="00C2762F" w:rsidP="00C2762F">
      <w:pPr>
        <w:pStyle w:val="ListParagraph"/>
        <w:rPr>
          <w:rFonts w:cstheme="minorHAnsi"/>
          <w:color w:val="222222"/>
          <w:sz w:val="22"/>
          <w:szCs w:val="22"/>
        </w:rPr>
      </w:pPr>
    </w:p>
    <w:p w14:paraId="3BFBF5BE" w14:textId="1E090866" w:rsidR="00F74BE9" w:rsidRPr="001C67F2" w:rsidRDefault="00077582" w:rsidP="00F74BE9">
      <w:pPr>
        <w:pStyle w:val="ListParagraph"/>
        <w:numPr>
          <w:ilvl w:val="0"/>
          <w:numId w:val="1"/>
        </w:numPr>
        <w:rPr>
          <w:color w:val="222222"/>
          <w:sz w:val="22"/>
          <w:szCs w:val="22"/>
        </w:rPr>
      </w:pPr>
      <w:r w:rsidRPr="001C67F2">
        <w:rPr>
          <w:b/>
          <w:sz w:val="22"/>
          <w:szCs w:val="22"/>
        </w:rPr>
        <w:t>Cassandra Simons (PhD</w:t>
      </w:r>
      <w:r w:rsidR="00026619">
        <w:rPr>
          <w:b/>
          <w:sz w:val="22"/>
          <w:szCs w:val="22"/>
        </w:rPr>
        <w:t xml:space="preserve"> program</w:t>
      </w:r>
      <w:r w:rsidRPr="001C67F2">
        <w:rPr>
          <w:b/>
          <w:sz w:val="22"/>
          <w:szCs w:val="22"/>
        </w:rPr>
        <w:t>, Psychology)</w:t>
      </w:r>
      <w:r w:rsidR="00F74BE9" w:rsidRPr="001C67F2">
        <w:rPr>
          <w:rFonts w:ascii="Calibri" w:hAnsi="Calibri" w:cs="Calibri"/>
          <w:color w:val="000000"/>
          <w:sz w:val="22"/>
          <w:szCs w:val="22"/>
        </w:rPr>
        <w:t xml:space="preserve"> </w:t>
      </w:r>
      <w:r w:rsidR="00F74BE9" w:rsidRPr="001C67F2">
        <w:rPr>
          <w:color w:val="000000"/>
          <w:sz w:val="22"/>
          <w:szCs w:val="22"/>
        </w:rPr>
        <w:t xml:space="preserve">"Using Technology </w:t>
      </w:r>
      <w:proofErr w:type="gramStart"/>
      <w:r w:rsidR="00F74BE9" w:rsidRPr="001C67F2">
        <w:rPr>
          <w:color w:val="000000"/>
          <w:sz w:val="22"/>
          <w:szCs w:val="22"/>
        </w:rPr>
        <w:t>To</w:t>
      </w:r>
      <w:proofErr w:type="gramEnd"/>
      <w:r w:rsidR="00F74BE9" w:rsidRPr="001C67F2">
        <w:rPr>
          <w:color w:val="000000"/>
          <w:sz w:val="22"/>
          <w:szCs w:val="22"/>
        </w:rPr>
        <w:t xml:space="preserve"> Engage Families: Teacher Feedback on </w:t>
      </w:r>
      <w:proofErr w:type="spellStart"/>
      <w:r w:rsidR="00F74BE9" w:rsidRPr="001C67F2">
        <w:rPr>
          <w:color w:val="000000"/>
          <w:sz w:val="22"/>
          <w:szCs w:val="22"/>
        </w:rPr>
        <w:t>ReadyRosie</w:t>
      </w:r>
      <w:proofErr w:type="spellEnd"/>
      <w:r w:rsidR="00F74BE9" w:rsidRPr="001C67F2">
        <w:rPr>
          <w:color w:val="000000"/>
          <w:sz w:val="22"/>
          <w:szCs w:val="22"/>
        </w:rPr>
        <w:t>."  The presentation was previously given at the National Head Start Family Engagement Conference in Orlando, Florida this past December. </w:t>
      </w:r>
    </w:p>
    <w:p w14:paraId="0F7C9C4E" w14:textId="7D238ECA" w:rsidR="00077582" w:rsidRPr="001C67F2" w:rsidRDefault="00F74BE9" w:rsidP="00F74BE9">
      <w:pPr>
        <w:pStyle w:val="ListParagraph"/>
        <w:numPr>
          <w:ilvl w:val="1"/>
          <w:numId w:val="1"/>
        </w:numPr>
        <w:rPr>
          <w:color w:val="222222"/>
          <w:sz w:val="22"/>
          <w:szCs w:val="22"/>
        </w:rPr>
      </w:pPr>
      <w:r w:rsidRPr="001C67F2">
        <w:rPr>
          <w:b/>
          <w:bCs/>
          <w:color w:val="000000"/>
          <w:sz w:val="22"/>
          <w:szCs w:val="22"/>
        </w:rPr>
        <w:t>Abstract: </w:t>
      </w:r>
      <w:r w:rsidRPr="001C67F2">
        <w:rPr>
          <w:color w:val="222222"/>
          <w:sz w:val="22"/>
          <w:szCs w:val="22"/>
        </w:rPr>
        <w:t xml:space="preserve">Promoting home-based family engagement and home-school connections are key goals of Head Start and other early childhood programs.  However, many providers struggle to build engagement due to barriers like parents' inflexible work schedules, lack of transportation, and limited English or literacy skills.  New tech-based family engagement programs have been positioned as solutions to engagement barriers in low-income and language diverse communities.  With a simple text-message or email subscription, these programs can send parents video-examples or translated messages that encourage home-based activity engagement and share information about early education and development.  However, little information is available about how helpful educators believe these programs are or whether parents in low-income communities are able to use the services as intended. This presentation will share results of teacher feedback surveys from an implementation study of one such tech-based family engagement program: </w:t>
      </w:r>
      <w:proofErr w:type="spellStart"/>
      <w:r w:rsidRPr="001C67F2">
        <w:rPr>
          <w:color w:val="222222"/>
          <w:sz w:val="22"/>
          <w:szCs w:val="22"/>
        </w:rPr>
        <w:t>ReadyRosie</w:t>
      </w:r>
      <w:proofErr w:type="spellEnd"/>
      <w:r w:rsidRPr="001C67F2">
        <w:rPr>
          <w:color w:val="222222"/>
          <w:sz w:val="22"/>
          <w:szCs w:val="22"/>
        </w:rPr>
        <w:t xml:space="preserve"> (</w:t>
      </w:r>
      <w:hyperlink r:id="rId5" w:tgtFrame="_blank" w:history="1">
        <w:r w:rsidRPr="001C67F2">
          <w:rPr>
            <w:rStyle w:val="Hyperlink"/>
            <w:rFonts w:ascii="Times New Roman" w:hAnsi="Times New Roman" w:cs="Times New Roman"/>
            <w:color w:val="1155CC"/>
            <w:sz w:val="22"/>
            <w:szCs w:val="22"/>
          </w:rPr>
          <w:t>https://readyrosie.com/</w:t>
        </w:r>
      </w:hyperlink>
      <w:r w:rsidRPr="001C67F2">
        <w:rPr>
          <w:color w:val="222222"/>
          <w:sz w:val="22"/>
          <w:szCs w:val="22"/>
        </w:rPr>
        <w:t>).  </w:t>
      </w:r>
    </w:p>
    <w:p w14:paraId="5829D5AA" w14:textId="77777777" w:rsidR="00AD2784" w:rsidRPr="00F74BE9" w:rsidRDefault="00AD2784" w:rsidP="00AD2784">
      <w:pPr>
        <w:pStyle w:val="ListParagraph"/>
        <w:ind w:left="1440"/>
        <w:rPr>
          <w:color w:val="222222"/>
        </w:rPr>
      </w:pPr>
    </w:p>
    <w:p w14:paraId="5930E104" w14:textId="77777777" w:rsidR="00AD2784" w:rsidRDefault="00AD2784" w:rsidP="00AD2784">
      <w:pPr>
        <w:rPr>
          <w:rFonts w:cstheme="minorHAnsi"/>
          <w:b/>
        </w:rPr>
      </w:pPr>
    </w:p>
    <w:p w14:paraId="0FC1979D" w14:textId="106C1EF7" w:rsidR="001C67F2" w:rsidRPr="00055CB6" w:rsidRDefault="001C67F2">
      <w:pPr>
        <w:rPr>
          <w:rFonts w:cstheme="minorHAnsi"/>
          <w:b/>
        </w:rPr>
      </w:pPr>
    </w:p>
    <w:sectPr w:rsidR="001C67F2" w:rsidRPr="00055CB6" w:rsidSect="00381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53DA"/>
    <w:multiLevelType w:val="hybridMultilevel"/>
    <w:tmpl w:val="143C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54D31"/>
    <w:multiLevelType w:val="hybridMultilevel"/>
    <w:tmpl w:val="E1CA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26EF7"/>
    <w:multiLevelType w:val="hybridMultilevel"/>
    <w:tmpl w:val="2CFC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35"/>
    <w:rsid w:val="00026619"/>
    <w:rsid w:val="00055CB6"/>
    <w:rsid w:val="0005657C"/>
    <w:rsid w:val="00056D7E"/>
    <w:rsid w:val="00057031"/>
    <w:rsid w:val="00077582"/>
    <w:rsid w:val="000A4FE6"/>
    <w:rsid w:val="00183E89"/>
    <w:rsid w:val="001C67F2"/>
    <w:rsid w:val="002478FD"/>
    <w:rsid w:val="00291B80"/>
    <w:rsid w:val="003159C4"/>
    <w:rsid w:val="003810DE"/>
    <w:rsid w:val="003B1F20"/>
    <w:rsid w:val="003E54EF"/>
    <w:rsid w:val="004061EC"/>
    <w:rsid w:val="00481ACE"/>
    <w:rsid w:val="004B5931"/>
    <w:rsid w:val="00512E45"/>
    <w:rsid w:val="00562209"/>
    <w:rsid w:val="00572A74"/>
    <w:rsid w:val="00573CD0"/>
    <w:rsid w:val="00586548"/>
    <w:rsid w:val="005C44C4"/>
    <w:rsid w:val="006A2F5A"/>
    <w:rsid w:val="006C1D51"/>
    <w:rsid w:val="006C4113"/>
    <w:rsid w:val="006D69EF"/>
    <w:rsid w:val="006E6328"/>
    <w:rsid w:val="00712D31"/>
    <w:rsid w:val="00767ED4"/>
    <w:rsid w:val="007A1494"/>
    <w:rsid w:val="007C58C8"/>
    <w:rsid w:val="007D50CA"/>
    <w:rsid w:val="007E0EBD"/>
    <w:rsid w:val="00866BEE"/>
    <w:rsid w:val="008A7B15"/>
    <w:rsid w:val="008D7FA2"/>
    <w:rsid w:val="009A6F97"/>
    <w:rsid w:val="009D0DB3"/>
    <w:rsid w:val="009D4401"/>
    <w:rsid w:val="009E0035"/>
    <w:rsid w:val="00A1250A"/>
    <w:rsid w:val="00A16906"/>
    <w:rsid w:val="00A22723"/>
    <w:rsid w:val="00A24AAC"/>
    <w:rsid w:val="00A34C87"/>
    <w:rsid w:val="00AD2784"/>
    <w:rsid w:val="00AD6F66"/>
    <w:rsid w:val="00AF1EFC"/>
    <w:rsid w:val="00B95D35"/>
    <w:rsid w:val="00BD3CDD"/>
    <w:rsid w:val="00C2762F"/>
    <w:rsid w:val="00C473F5"/>
    <w:rsid w:val="00C84AB2"/>
    <w:rsid w:val="00D12A89"/>
    <w:rsid w:val="00D25253"/>
    <w:rsid w:val="00E14995"/>
    <w:rsid w:val="00E203C1"/>
    <w:rsid w:val="00E8098C"/>
    <w:rsid w:val="00EC54BC"/>
    <w:rsid w:val="00EC69D1"/>
    <w:rsid w:val="00ED724F"/>
    <w:rsid w:val="00EE3B99"/>
    <w:rsid w:val="00F74BE9"/>
    <w:rsid w:val="00F82E9F"/>
    <w:rsid w:val="00F8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7654"/>
  <w15:chartTrackingRefBased/>
  <w15:docId w15:val="{EFFDEDB8-071F-B947-A795-C944CCC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D3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0035"/>
  </w:style>
  <w:style w:type="paragraph" w:styleId="ListParagraph">
    <w:name w:val="List Paragraph"/>
    <w:basedOn w:val="Normal"/>
    <w:uiPriority w:val="34"/>
    <w:qFormat/>
    <w:rsid w:val="00A1250A"/>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D3CDD"/>
    <w:pPr>
      <w:spacing w:before="100" w:beforeAutospacing="1" w:after="100" w:afterAutospacing="1"/>
    </w:pPr>
  </w:style>
  <w:style w:type="character" w:styleId="Hyperlink">
    <w:name w:val="Hyperlink"/>
    <w:basedOn w:val="DefaultParagraphFont"/>
    <w:uiPriority w:val="99"/>
    <w:semiHidden/>
    <w:unhideWhenUsed/>
    <w:rsid w:val="00F74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2780">
      <w:bodyDiv w:val="1"/>
      <w:marLeft w:val="0"/>
      <w:marRight w:val="0"/>
      <w:marTop w:val="0"/>
      <w:marBottom w:val="0"/>
      <w:divBdr>
        <w:top w:val="none" w:sz="0" w:space="0" w:color="auto"/>
        <w:left w:val="none" w:sz="0" w:space="0" w:color="auto"/>
        <w:bottom w:val="none" w:sz="0" w:space="0" w:color="auto"/>
        <w:right w:val="none" w:sz="0" w:space="0" w:color="auto"/>
      </w:divBdr>
    </w:div>
    <w:div w:id="239608529">
      <w:bodyDiv w:val="1"/>
      <w:marLeft w:val="0"/>
      <w:marRight w:val="0"/>
      <w:marTop w:val="0"/>
      <w:marBottom w:val="0"/>
      <w:divBdr>
        <w:top w:val="none" w:sz="0" w:space="0" w:color="auto"/>
        <w:left w:val="none" w:sz="0" w:space="0" w:color="auto"/>
        <w:bottom w:val="none" w:sz="0" w:space="0" w:color="auto"/>
        <w:right w:val="none" w:sz="0" w:space="0" w:color="auto"/>
      </w:divBdr>
      <w:divsChild>
        <w:div w:id="572665042">
          <w:marLeft w:val="0"/>
          <w:marRight w:val="0"/>
          <w:marTop w:val="0"/>
          <w:marBottom w:val="0"/>
          <w:divBdr>
            <w:top w:val="none" w:sz="0" w:space="0" w:color="auto"/>
            <w:left w:val="none" w:sz="0" w:space="0" w:color="auto"/>
            <w:bottom w:val="none" w:sz="0" w:space="0" w:color="auto"/>
            <w:right w:val="none" w:sz="0" w:space="0" w:color="auto"/>
          </w:divBdr>
        </w:div>
        <w:div w:id="333840981">
          <w:marLeft w:val="0"/>
          <w:marRight w:val="0"/>
          <w:marTop w:val="0"/>
          <w:marBottom w:val="0"/>
          <w:divBdr>
            <w:top w:val="none" w:sz="0" w:space="0" w:color="auto"/>
            <w:left w:val="none" w:sz="0" w:space="0" w:color="auto"/>
            <w:bottom w:val="none" w:sz="0" w:space="0" w:color="auto"/>
            <w:right w:val="none" w:sz="0" w:space="0" w:color="auto"/>
          </w:divBdr>
        </w:div>
        <w:div w:id="49035545">
          <w:marLeft w:val="0"/>
          <w:marRight w:val="0"/>
          <w:marTop w:val="0"/>
          <w:marBottom w:val="0"/>
          <w:divBdr>
            <w:top w:val="none" w:sz="0" w:space="0" w:color="auto"/>
            <w:left w:val="none" w:sz="0" w:space="0" w:color="auto"/>
            <w:bottom w:val="none" w:sz="0" w:space="0" w:color="auto"/>
            <w:right w:val="none" w:sz="0" w:space="0" w:color="auto"/>
          </w:divBdr>
        </w:div>
      </w:divsChild>
    </w:div>
    <w:div w:id="305090560">
      <w:bodyDiv w:val="1"/>
      <w:marLeft w:val="0"/>
      <w:marRight w:val="0"/>
      <w:marTop w:val="0"/>
      <w:marBottom w:val="0"/>
      <w:divBdr>
        <w:top w:val="none" w:sz="0" w:space="0" w:color="auto"/>
        <w:left w:val="none" w:sz="0" w:space="0" w:color="auto"/>
        <w:bottom w:val="none" w:sz="0" w:space="0" w:color="auto"/>
        <w:right w:val="none" w:sz="0" w:space="0" w:color="auto"/>
      </w:divBdr>
      <w:divsChild>
        <w:div w:id="1856504332">
          <w:marLeft w:val="0"/>
          <w:marRight w:val="0"/>
          <w:marTop w:val="0"/>
          <w:marBottom w:val="0"/>
          <w:divBdr>
            <w:top w:val="none" w:sz="0" w:space="0" w:color="auto"/>
            <w:left w:val="none" w:sz="0" w:space="0" w:color="auto"/>
            <w:bottom w:val="none" w:sz="0" w:space="0" w:color="auto"/>
            <w:right w:val="none" w:sz="0" w:space="0" w:color="auto"/>
          </w:divBdr>
          <w:divsChild>
            <w:div w:id="1821648671">
              <w:marLeft w:val="0"/>
              <w:marRight w:val="0"/>
              <w:marTop w:val="0"/>
              <w:marBottom w:val="0"/>
              <w:divBdr>
                <w:top w:val="none" w:sz="0" w:space="0" w:color="auto"/>
                <w:left w:val="none" w:sz="0" w:space="0" w:color="auto"/>
                <w:bottom w:val="none" w:sz="0" w:space="0" w:color="auto"/>
                <w:right w:val="none" w:sz="0" w:space="0" w:color="auto"/>
              </w:divBdr>
              <w:divsChild>
                <w:div w:id="5837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2809">
      <w:bodyDiv w:val="1"/>
      <w:marLeft w:val="0"/>
      <w:marRight w:val="0"/>
      <w:marTop w:val="0"/>
      <w:marBottom w:val="0"/>
      <w:divBdr>
        <w:top w:val="none" w:sz="0" w:space="0" w:color="auto"/>
        <w:left w:val="none" w:sz="0" w:space="0" w:color="auto"/>
        <w:bottom w:val="none" w:sz="0" w:space="0" w:color="auto"/>
        <w:right w:val="none" w:sz="0" w:space="0" w:color="auto"/>
      </w:divBdr>
      <w:divsChild>
        <w:div w:id="1584139987">
          <w:marLeft w:val="0"/>
          <w:marRight w:val="0"/>
          <w:marTop w:val="0"/>
          <w:marBottom w:val="0"/>
          <w:divBdr>
            <w:top w:val="none" w:sz="0" w:space="0" w:color="auto"/>
            <w:left w:val="none" w:sz="0" w:space="0" w:color="auto"/>
            <w:bottom w:val="none" w:sz="0" w:space="0" w:color="auto"/>
            <w:right w:val="none" w:sz="0" w:space="0" w:color="auto"/>
          </w:divBdr>
        </w:div>
        <w:div w:id="1016732971">
          <w:marLeft w:val="0"/>
          <w:marRight w:val="0"/>
          <w:marTop w:val="0"/>
          <w:marBottom w:val="0"/>
          <w:divBdr>
            <w:top w:val="none" w:sz="0" w:space="0" w:color="auto"/>
            <w:left w:val="none" w:sz="0" w:space="0" w:color="auto"/>
            <w:bottom w:val="none" w:sz="0" w:space="0" w:color="auto"/>
            <w:right w:val="none" w:sz="0" w:space="0" w:color="auto"/>
          </w:divBdr>
        </w:div>
      </w:divsChild>
    </w:div>
    <w:div w:id="474375677">
      <w:bodyDiv w:val="1"/>
      <w:marLeft w:val="0"/>
      <w:marRight w:val="0"/>
      <w:marTop w:val="0"/>
      <w:marBottom w:val="0"/>
      <w:divBdr>
        <w:top w:val="none" w:sz="0" w:space="0" w:color="auto"/>
        <w:left w:val="none" w:sz="0" w:space="0" w:color="auto"/>
        <w:bottom w:val="none" w:sz="0" w:space="0" w:color="auto"/>
        <w:right w:val="none" w:sz="0" w:space="0" w:color="auto"/>
      </w:divBdr>
    </w:div>
    <w:div w:id="756176931">
      <w:bodyDiv w:val="1"/>
      <w:marLeft w:val="0"/>
      <w:marRight w:val="0"/>
      <w:marTop w:val="0"/>
      <w:marBottom w:val="0"/>
      <w:divBdr>
        <w:top w:val="none" w:sz="0" w:space="0" w:color="auto"/>
        <w:left w:val="none" w:sz="0" w:space="0" w:color="auto"/>
        <w:bottom w:val="none" w:sz="0" w:space="0" w:color="auto"/>
        <w:right w:val="none" w:sz="0" w:space="0" w:color="auto"/>
      </w:divBdr>
      <w:divsChild>
        <w:div w:id="2030911870">
          <w:marLeft w:val="0"/>
          <w:marRight w:val="0"/>
          <w:marTop w:val="0"/>
          <w:marBottom w:val="0"/>
          <w:divBdr>
            <w:top w:val="none" w:sz="0" w:space="0" w:color="auto"/>
            <w:left w:val="none" w:sz="0" w:space="0" w:color="auto"/>
            <w:bottom w:val="none" w:sz="0" w:space="0" w:color="auto"/>
            <w:right w:val="none" w:sz="0" w:space="0" w:color="auto"/>
          </w:divBdr>
          <w:divsChild>
            <w:div w:id="373117140">
              <w:marLeft w:val="0"/>
              <w:marRight w:val="0"/>
              <w:marTop w:val="0"/>
              <w:marBottom w:val="0"/>
              <w:divBdr>
                <w:top w:val="none" w:sz="0" w:space="0" w:color="auto"/>
                <w:left w:val="none" w:sz="0" w:space="0" w:color="auto"/>
                <w:bottom w:val="none" w:sz="0" w:space="0" w:color="auto"/>
                <w:right w:val="none" w:sz="0" w:space="0" w:color="auto"/>
              </w:divBdr>
              <w:divsChild>
                <w:div w:id="7361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25717">
      <w:bodyDiv w:val="1"/>
      <w:marLeft w:val="0"/>
      <w:marRight w:val="0"/>
      <w:marTop w:val="0"/>
      <w:marBottom w:val="0"/>
      <w:divBdr>
        <w:top w:val="none" w:sz="0" w:space="0" w:color="auto"/>
        <w:left w:val="none" w:sz="0" w:space="0" w:color="auto"/>
        <w:bottom w:val="none" w:sz="0" w:space="0" w:color="auto"/>
        <w:right w:val="none" w:sz="0" w:space="0" w:color="auto"/>
      </w:divBdr>
    </w:div>
    <w:div w:id="1169369856">
      <w:bodyDiv w:val="1"/>
      <w:marLeft w:val="0"/>
      <w:marRight w:val="0"/>
      <w:marTop w:val="0"/>
      <w:marBottom w:val="0"/>
      <w:divBdr>
        <w:top w:val="none" w:sz="0" w:space="0" w:color="auto"/>
        <w:left w:val="none" w:sz="0" w:space="0" w:color="auto"/>
        <w:bottom w:val="none" w:sz="0" w:space="0" w:color="auto"/>
        <w:right w:val="none" w:sz="0" w:space="0" w:color="auto"/>
      </w:divBdr>
    </w:div>
    <w:div w:id="1478302354">
      <w:bodyDiv w:val="1"/>
      <w:marLeft w:val="0"/>
      <w:marRight w:val="0"/>
      <w:marTop w:val="0"/>
      <w:marBottom w:val="0"/>
      <w:divBdr>
        <w:top w:val="none" w:sz="0" w:space="0" w:color="auto"/>
        <w:left w:val="none" w:sz="0" w:space="0" w:color="auto"/>
        <w:bottom w:val="none" w:sz="0" w:space="0" w:color="auto"/>
        <w:right w:val="none" w:sz="0" w:space="0" w:color="auto"/>
      </w:divBdr>
    </w:div>
    <w:div w:id="1531601684">
      <w:bodyDiv w:val="1"/>
      <w:marLeft w:val="0"/>
      <w:marRight w:val="0"/>
      <w:marTop w:val="0"/>
      <w:marBottom w:val="0"/>
      <w:divBdr>
        <w:top w:val="none" w:sz="0" w:space="0" w:color="auto"/>
        <w:left w:val="none" w:sz="0" w:space="0" w:color="auto"/>
        <w:bottom w:val="none" w:sz="0" w:space="0" w:color="auto"/>
        <w:right w:val="none" w:sz="0" w:space="0" w:color="auto"/>
      </w:divBdr>
    </w:div>
    <w:div w:id="1575123123">
      <w:bodyDiv w:val="1"/>
      <w:marLeft w:val="0"/>
      <w:marRight w:val="0"/>
      <w:marTop w:val="0"/>
      <w:marBottom w:val="0"/>
      <w:divBdr>
        <w:top w:val="none" w:sz="0" w:space="0" w:color="auto"/>
        <w:left w:val="none" w:sz="0" w:space="0" w:color="auto"/>
        <w:bottom w:val="none" w:sz="0" w:space="0" w:color="auto"/>
        <w:right w:val="none" w:sz="0" w:space="0" w:color="auto"/>
      </w:divBdr>
    </w:div>
    <w:div w:id="1576088534">
      <w:bodyDiv w:val="1"/>
      <w:marLeft w:val="0"/>
      <w:marRight w:val="0"/>
      <w:marTop w:val="0"/>
      <w:marBottom w:val="0"/>
      <w:divBdr>
        <w:top w:val="none" w:sz="0" w:space="0" w:color="auto"/>
        <w:left w:val="none" w:sz="0" w:space="0" w:color="auto"/>
        <w:bottom w:val="none" w:sz="0" w:space="0" w:color="auto"/>
        <w:right w:val="none" w:sz="0" w:space="0" w:color="auto"/>
      </w:divBdr>
    </w:div>
    <w:div w:id="1583366520">
      <w:bodyDiv w:val="1"/>
      <w:marLeft w:val="0"/>
      <w:marRight w:val="0"/>
      <w:marTop w:val="0"/>
      <w:marBottom w:val="0"/>
      <w:divBdr>
        <w:top w:val="none" w:sz="0" w:space="0" w:color="auto"/>
        <w:left w:val="none" w:sz="0" w:space="0" w:color="auto"/>
        <w:bottom w:val="none" w:sz="0" w:space="0" w:color="auto"/>
        <w:right w:val="none" w:sz="0" w:space="0" w:color="auto"/>
      </w:divBdr>
    </w:div>
    <w:div w:id="1844003717">
      <w:bodyDiv w:val="1"/>
      <w:marLeft w:val="0"/>
      <w:marRight w:val="0"/>
      <w:marTop w:val="0"/>
      <w:marBottom w:val="0"/>
      <w:divBdr>
        <w:top w:val="none" w:sz="0" w:space="0" w:color="auto"/>
        <w:left w:val="none" w:sz="0" w:space="0" w:color="auto"/>
        <w:bottom w:val="none" w:sz="0" w:space="0" w:color="auto"/>
        <w:right w:val="none" w:sz="0" w:space="0" w:color="auto"/>
      </w:divBdr>
    </w:div>
    <w:div w:id="1995836524">
      <w:bodyDiv w:val="1"/>
      <w:marLeft w:val="0"/>
      <w:marRight w:val="0"/>
      <w:marTop w:val="0"/>
      <w:marBottom w:val="0"/>
      <w:divBdr>
        <w:top w:val="none" w:sz="0" w:space="0" w:color="auto"/>
        <w:left w:val="none" w:sz="0" w:space="0" w:color="auto"/>
        <w:bottom w:val="none" w:sz="0" w:space="0" w:color="auto"/>
        <w:right w:val="none" w:sz="0" w:space="0" w:color="auto"/>
      </w:divBdr>
      <w:divsChild>
        <w:div w:id="178932319">
          <w:marLeft w:val="0"/>
          <w:marRight w:val="0"/>
          <w:marTop w:val="0"/>
          <w:marBottom w:val="0"/>
          <w:divBdr>
            <w:top w:val="none" w:sz="0" w:space="0" w:color="auto"/>
            <w:left w:val="none" w:sz="0" w:space="0" w:color="auto"/>
            <w:bottom w:val="none" w:sz="0" w:space="0" w:color="auto"/>
            <w:right w:val="none" w:sz="0" w:space="0" w:color="auto"/>
          </w:divBdr>
        </w:div>
        <w:div w:id="1261644561">
          <w:marLeft w:val="0"/>
          <w:marRight w:val="0"/>
          <w:marTop w:val="0"/>
          <w:marBottom w:val="0"/>
          <w:divBdr>
            <w:top w:val="none" w:sz="0" w:space="0" w:color="auto"/>
            <w:left w:val="none" w:sz="0" w:space="0" w:color="auto"/>
            <w:bottom w:val="none" w:sz="0" w:space="0" w:color="auto"/>
            <w:right w:val="none" w:sz="0" w:space="0" w:color="auto"/>
          </w:divBdr>
        </w:div>
        <w:div w:id="1173301406">
          <w:marLeft w:val="0"/>
          <w:marRight w:val="0"/>
          <w:marTop w:val="0"/>
          <w:marBottom w:val="0"/>
          <w:divBdr>
            <w:top w:val="none" w:sz="0" w:space="0" w:color="auto"/>
            <w:left w:val="none" w:sz="0" w:space="0" w:color="auto"/>
            <w:bottom w:val="none" w:sz="0" w:space="0" w:color="auto"/>
            <w:right w:val="none" w:sz="0" w:space="0" w:color="auto"/>
          </w:divBdr>
        </w:div>
        <w:div w:id="1410467456">
          <w:marLeft w:val="0"/>
          <w:marRight w:val="0"/>
          <w:marTop w:val="0"/>
          <w:marBottom w:val="0"/>
          <w:divBdr>
            <w:top w:val="none" w:sz="0" w:space="0" w:color="auto"/>
            <w:left w:val="none" w:sz="0" w:space="0" w:color="auto"/>
            <w:bottom w:val="none" w:sz="0" w:space="0" w:color="auto"/>
            <w:right w:val="none" w:sz="0" w:space="0" w:color="auto"/>
          </w:divBdr>
        </w:div>
      </w:divsChild>
    </w:div>
    <w:div w:id="2128236664">
      <w:bodyDiv w:val="1"/>
      <w:marLeft w:val="0"/>
      <w:marRight w:val="0"/>
      <w:marTop w:val="0"/>
      <w:marBottom w:val="0"/>
      <w:divBdr>
        <w:top w:val="none" w:sz="0" w:space="0" w:color="auto"/>
        <w:left w:val="none" w:sz="0" w:space="0" w:color="auto"/>
        <w:bottom w:val="none" w:sz="0" w:space="0" w:color="auto"/>
        <w:right w:val="none" w:sz="0" w:space="0" w:color="auto"/>
      </w:divBdr>
      <w:divsChild>
        <w:div w:id="1688874170">
          <w:marLeft w:val="0"/>
          <w:marRight w:val="0"/>
          <w:marTop w:val="0"/>
          <w:marBottom w:val="0"/>
          <w:divBdr>
            <w:top w:val="none" w:sz="0" w:space="0" w:color="auto"/>
            <w:left w:val="none" w:sz="0" w:space="0" w:color="auto"/>
            <w:bottom w:val="none" w:sz="0" w:space="0" w:color="auto"/>
            <w:right w:val="none" w:sz="0" w:space="0" w:color="auto"/>
          </w:divBdr>
        </w:div>
        <w:div w:id="1968243757">
          <w:marLeft w:val="0"/>
          <w:marRight w:val="0"/>
          <w:marTop w:val="0"/>
          <w:marBottom w:val="0"/>
          <w:divBdr>
            <w:top w:val="none" w:sz="0" w:space="0" w:color="auto"/>
            <w:left w:val="none" w:sz="0" w:space="0" w:color="auto"/>
            <w:bottom w:val="none" w:sz="0" w:space="0" w:color="auto"/>
            <w:right w:val="none" w:sz="0" w:space="0" w:color="auto"/>
          </w:divBdr>
        </w:div>
        <w:div w:id="106005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adyros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Ritschel</dc:creator>
  <cp:keywords/>
  <dc:description/>
  <cp:lastModifiedBy>Microsoft Office User</cp:lastModifiedBy>
  <cp:revision>2</cp:revision>
  <dcterms:created xsi:type="dcterms:W3CDTF">2019-03-14T16:02:00Z</dcterms:created>
  <dcterms:modified xsi:type="dcterms:W3CDTF">2019-03-14T16:02:00Z</dcterms:modified>
</cp:coreProperties>
</file>