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968C" w14:textId="1744C094" w:rsidR="007A4245" w:rsidRPr="007A4245" w:rsidRDefault="007A4245" w:rsidP="007A4245">
      <w:pPr>
        <w:jc w:val="center"/>
        <w:rPr>
          <w:rFonts w:cstheme="minorHAnsi"/>
          <w:b/>
          <w:sz w:val="24"/>
        </w:rPr>
      </w:pPr>
      <w:r w:rsidRPr="007A4245">
        <w:rPr>
          <w:rFonts w:cstheme="minorHAnsi"/>
          <w:b/>
          <w:sz w:val="24"/>
        </w:rPr>
        <w:t>State-space models of evoked potentials to improve surgical outcomes in epilepsy patients</w:t>
      </w:r>
    </w:p>
    <w:p w14:paraId="439CA36A" w14:textId="11203646" w:rsidR="007A4245" w:rsidRDefault="007A4245" w:rsidP="007A4245">
      <w:pPr>
        <w:contextualSpacing/>
        <w:jc w:val="center"/>
        <w:rPr>
          <w:rFonts w:cstheme="minorHAnsi"/>
        </w:rPr>
      </w:pPr>
      <w:r>
        <w:rPr>
          <w:rFonts w:cstheme="minorHAnsi"/>
        </w:rPr>
        <w:t>Rachel J. Smith</w:t>
      </w:r>
    </w:p>
    <w:p w14:paraId="7DA62F97" w14:textId="2F923E16" w:rsidR="007A4245" w:rsidRDefault="007A4245" w:rsidP="007A4245">
      <w:pPr>
        <w:contextualSpacing/>
        <w:jc w:val="center"/>
        <w:rPr>
          <w:rFonts w:cstheme="minorHAnsi"/>
        </w:rPr>
      </w:pPr>
      <w:r>
        <w:rPr>
          <w:rFonts w:cstheme="minorHAnsi"/>
        </w:rPr>
        <w:t>Differential Equations Seminar, UMBC</w:t>
      </w:r>
    </w:p>
    <w:p w14:paraId="1864A04C" w14:textId="64561EA3" w:rsidR="007A4245" w:rsidRPr="007A4245" w:rsidRDefault="007A4245" w:rsidP="007A4245">
      <w:pPr>
        <w:contextualSpacing/>
        <w:jc w:val="center"/>
        <w:rPr>
          <w:rFonts w:cstheme="minorHAnsi"/>
        </w:rPr>
      </w:pPr>
      <w:r>
        <w:rPr>
          <w:rFonts w:cstheme="minorHAnsi"/>
        </w:rPr>
        <w:t>April 6, 2020</w:t>
      </w:r>
    </w:p>
    <w:p w14:paraId="5787FEBF" w14:textId="77777777" w:rsidR="007A4245" w:rsidRDefault="007A4245">
      <w:pPr>
        <w:rPr>
          <w:rFonts w:cstheme="minorHAnsi"/>
        </w:rPr>
      </w:pPr>
    </w:p>
    <w:p w14:paraId="47B01D00" w14:textId="4A6D2096" w:rsidR="00E41195" w:rsidRPr="007A4245" w:rsidRDefault="00F95947">
      <w:pPr>
        <w:rPr>
          <w:rFonts w:cstheme="minorHAnsi"/>
          <w:i/>
        </w:rPr>
      </w:pPr>
      <w:r w:rsidRPr="007A4245">
        <w:rPr>
          <w:rFonts w:cstheme="minorHAnsi"/>
          <w:i/>
        </w:rPr>
        <w:t xml:space="preserve">Abstract: </w:t>
      </w:r>
    </w:p>
    <w:p w14:paraId="4A5565B0" w14:textId="17B76F10" w:rsidR="00F95947" w:rsidRPr="004200EA" w:rsidRDefault="00B803B7">
      <w:pPr>
        <w:rPr>
          <w:rFonts w:cstheme="minorHAnsi"/>
        </w:rPr>
      </w:pPr>
      <w:r>
        <w:rPr>
          <w:rFonts w:cstheme="minorHAnsi"/>
        </w:rPr>
        <w:t>Medically-refractory e</w:t>
      </w:r>
      <w:r w:rsidR="00F95947" w:rsidRPr="007228DA">
        <w:rPr>
          <w:rFonts w:cstheme="minorHAnsi"/>
        </w:rPr>
        <w:t xml:space="preserve">pilepsy </w:t>
      </w:r>
      <w:r>
        <w:rPr>
          <w:rFonts w:cstheme="minorHAnsi"/>
        </w:rPr>
        <w:t xml:space="preserve">(MRE) </w:t>
      </w:r>
      <w:r w:rsidR="00F95947" w:rsidRPr="007228DA">
        <w:rPr>
          <w:rFonts w:cstheme="minorHAnsi"/>
        </w:rPr>
        <w:t>is a devastating neurological disease that is defined by rec</w:t>
      </w:r>
      <w:r w:rsidR="007228DA">
        <w:rPr>
          <w:rFonts w:cstheme="minorHAnsi"/>
        </w:rPr>
        <w:t>urrent and unprovoked seizures</w:t>
      </w:r>
      <w:r>
        <w:rPr>
          <w:rFonts w:cstheme="minorHAnsi"/>
        </w:rPr>
        <w:t xml:space="preserve"> that are insufficiently controlled by anti-epileptic medication</w:t>
      </w:r>
      <w:r w:rsidR="007228DA">
        <w:rPr>
          <w:rFonts w:cstheme="minorHAnsi"/>
        </w:rPr>
        <w:t>. S</w:t>
      </w:r>
      <w:r w:rsidR="007228DA" w:rsidRPr="007228DA">
        <w:rPr>
          <w:rFonts w:cstheme="minorHAnsi"/>
        </w:rPr>
        <w:t xml:space="preserve">urgical resection of areas in the brain identified as the </w:t>
      </w:r>
      <w:r w:rsidR="007228DA" w:rsidRPr="007228DA">
        <w:rPr>
          <w:rFonts w:cstheme="minorHAnsi"/>
          <w:i/>
        </w:rPr>
        <w:t>seizure onset zone</w:t>
      </w:r>
      <w:r w:rsidR="007228DA" w:rsidRPr="007228DA">
        <w:rPr>
          <w:rFonts w:cstheme="minorHAnsi"/>
        </w:rPr>
        <w:t xml:space="preserve"> (SOZ)</w:t>
      </w:r>
      <w:r w:rsidR="007228DA">
        <w:rPr>
          <w:rFonts w:cstheme="minorHAnsi"/>
        </w:rPr>
        <w:t xml:space="preserve"> </w:t>
      </w:r>
      <w:r w:rsidR="00526701">
        <w:rPr>
          <w:rFonts w:cstheme="minorHAnsi"/>
        </w:rPr>
        <w:t xml:space="preserve">can be </w:t>
      </w:r>
      <w:r w:rsidR="007228DA">
        <w:rPr>
          <w:rFonts w:cstheme="minorHAnsi"/>
        </w:rPr>
        <w:t>a curative option for p</w:t>
      </w:r>
      <w:r w:rsidR="007228DA" w:rsidRPr="007228DA">
        <w:rPr>
          <w:rFonts w:cstheme="minorHAnsi"/>
        </w:rPr>
        <w:t>atients w</w:t>
      </w:r>
      <w:r w:rsidR="007228DA">
        <w:rPr>
          <w:rFonts w:cstheme="minorHAnsi"/>
        </w:rPr>
        <w:t xml:space="preserve">ith well-localized (‘focal’) </w:t>
      </w:r>
      <w:r w:rsidR="00526701">
        <w:rPr>
          <w:rFonts w:cstheme="minorHAnsi"/>
        </w:rPr>
        <w:t>MRE</w:t>
      </w:r>
      <w:r>
        <w:rPr>
          <w:rFonts w:cstheme="minorHAnsi"/>
        </w:rPr>
        <w:t>, but localization of the SOZ heavily relies on visual inspection of intracranial electroencephalogr</w:t>
      </w:r>
      <w:r w:rsidR="003B4F1B">
        <w:rPr>
          <w:rFonts w:cstheme="minorHAnsi"/>
        </w:rPr>
        <w:t>aphic (</w:t>
      </w:r>
      <w:proofErr w:type="spellStart"/>
      <w:r w:rsidR="003B4F1B">
        <w:rPr>
          <w:rFonts w:cstheme="minorHAnsi"/>
        </w:rPr>
        <w:t>iEEG</w:t>
      </w:r>
      <w:proofErr w:type="spellEnd"/>
      <w:r w:rsidR="003B4F1B">
        <w:rPr>
          <w:rFonts w:cstheme="minorHAnsi"/>
        </w:rPr>
        <w:t>) data and</w:t>
      </w:r>
      <w:r>
        <w:rPr>
          <w:rFonts w:cstheme="minorHAnsi"/>
        </w:rPr>
        <w:t xml:space="preserve"> has historically resulted in surgical failure rates around 50%. </w:t>
      </w:r>
      <w:r w:rsidR="00014308">
        <w:rPr>
          <w:rFonts w:cstheme="minorHAnsi"/>
        </w:rPr>
        <w:t xml:space="preserve">In this talk, I will describe a study that </w:t>
      </w:r>
      <w:r>
        <w:rPr>
          <w:rFonts w:cstheme="minorHAnsi"/>
        </w:rPr>
        <w:t xml:space="preserve">aims to improve seizure onset localization by employing </w:t>
      </w:r>
      <w:r w:rsidRPr="005050EB">
        <w:rPr>
          <w:rFonts w:cstheme="minorHAnsi"/>
          <w:i/>
        </w:rPr>
        <w:t xml:space="preserve">dynamical network </w:t>
      </w:r>
      <w:r w:rsidR="005050EB" w:rsidRPr="005050EB">
        <w:rPr>
          <w:rFonts w:cstheme="minorHAnsi"/>
          <w:i/>
        </w:rPr>
        <w:t>models</w:t>
      </w:r>
      <w:r w:rsidR="003B4F1B">
        <w:rPr>
          <w:rFonts w:cstheme="minorHAnsi"/>
        </w:rPr>
        <w:t xml:space="preserve">. Specifically, we have recorded </w:t>
      </w:r>
      <w:proofErr w:type="spellStart"/>
      <w:r w:rsidR="003B4F1B">
        <w:rPr>
          <w:rFonts w:cstheme="minorHAnsi"/>
        </w:rPr>
        <w:t>iEEG</w:t>
      </w:r>
      <w:proofErr w:type="spellEnd"/>
      <w:r w:rsidR="003B4F1B">
        <w:rPr>
          <w:rFonts w:cstheme="minorHAnsi"/>
        </w:rPr>
        <w:t xml:space="preserve"> data in MRE patients that have undergone extensive evaluation with single-pulse electrical stimulation (SPES), a technique recently used to probe functional brain networks such as language and motor cortices. </w:t>
      </w:r>
      <w:r w:rsidR="00336DE2">
        <w:t>We hypothesize</w:t>
      </w:r>
      <w:r w:rsidR="003B4F1B">
        <w:t xml:space="preserve"> that a dynamical quantification of the connectivity networks derived from the evoked responses induced by SPES could also be used to </w:t>
      </w:r>
      <w:r w:rsidR="00014308">
        <w:t xml:space="preserve">accurately </w:t>
      </w:r>
      <w:r w:rsidR="003B4F1B">
        <w:t>localize the SOZ.</w:t>
      </w:r>
      <w:r w:rsidR="00336DE2">
        <w:t xml:space="preserve"> We construct linear, time-invariant state-space models </w:t>
      </w:r>
      <w:r w:rsidR="004200EA">
        <w:t>from the SPES data and calculate properties of the model that we believe may be clinically-relevant, such as the</w:t>
      </w:r>
      <w:r w:rsidR="00A632E3">
        <w:t xml:space="preserve"> largest </w:t>
      </w:r>
      <w:r w:rsidR="004200EA">
        <w:rPr>
          <w:i/>
        </w:rPr>
        <w:t xml:space="preserve">reachable </w:t>
      </w:r>
      <w:r w:rsidR="00014308">
        <w:rPr>
          <w:i/>
        </w:rPr>
        <w:t xml:space="preserve">state </w:t>
      </w:r>
      <w:r w:rsidR="004200EA">
        <w:rPr>
          <w:i/>
        </w:rPr>
        <w:t>space</w:t>
      </w:r>
      <w:r w:rsidR="004200EA">
        <w:t xml:space="preserve"> </w:t>
      </w:r>
      <w:r w:rsidR="00014308">
        <w:t>covered by finite energy stimulation inputs. This</w:t>
      </w:r>
      <w:r w:rsidR="004200EA">
        <w:t xml:space="preserve"> denote</w:t>
      </w:r>
      <w:r w:rsidR="00014308">
        <w:t>s</w:t>
      </w:r>
      <w:r w:rsidR="004200EA">
        <w:t xml:space="preserve"> the “largest” netwo</w:t>
      </w:r>
      <w:r w:rsidR="00A632E3">
        <w:t xml:space="preserve">rk response attainable </w:t>
      </w:r>
      <w:r w:rsidR="00014308">
        <w:t>via</w:t>
      </w:r>
      <w:r w:rsidR="00A632E3">
        <w:t xml:space="preserve"> </w:t>
      </w:r>
      <w:r w:rsidR="004200EA">
        <w:t xml:space="preserve">stimulation. I will give an overview of </w:t>
      </w:r>
      <w:r w:rsidR="005050EB">
        <w:t xml:space="preserve">these </w:t>
      </w:r>
      <w:r w:rsidR="004200EA">
        <w:t xml:space="preserve">dynamical network techniques and describe their potential </w:t>
      </w:r>
      <w:r w:rsidR="00A632E3">
        <w:t>impact in the clinical treatment of medically-refractory epilepsy.</w:t>
      </w:r>
    </w:p>
    <w:p w14:paraId="492ADEDD" w14:textId="77777777" w:rsidR="00A632E3" w:rsidRDefault="00A632E3" w:rsidP="007228DA"/>
    <w:p w14:paraId="0CB49A88" w14:textId="77777777" w:rsidR="00A632E3" w:rsidRPr="007A4245" w:rsidRDefault="00A632E3" w:rsidP="007228DA">
      <w:pPr>
        <w:rPr>
          <w:i/>
        </w:rPr>
      </w:pPr>
      <w:r w:rsidRPr="007A4245">
        <w:rPr>
          <w:i/>
        </w:rPr>
        <w:t xml:space="preserve">Bio: </w:t>
      </w:r>
    </w:p>
    <w:p w14:paraId="07990982" w14:textId="77777777" w:rsidR="007228DA" w:rsidRPr="00A632E3" w:rsidRDefault="00A632E3" w:rsidP="007228DA">
      <w:pPr>
        <w:rPr>
          <w:rFonts w:cstheme="minorHAnsi"/>
        </w:rPr>
      </w:pPr>
      <w:r w:rsidRPr="00A632E3">
        <w:rPr>
          <w:rFonts w:cstheme="minorHAnsi"/>
          <w:shd w:val="clear" w:color="auto" w:fill="FFFFFF"/>
        </w:rPr>
        <w:t xml:space="preserve">Rachel June Smith is a postdoctoral fellow in the Biomedical Engineering department at Johns Hopkins University. She received her B.S. from the University of Tennessee, Knoxville, and her M.S. and Ph.D. from University of </w:t>
      </w:r>
      <w:bookmarkStart w:id="0" w:name="_GoBack"/>
      <w:bookmarkEnd w:id="0"/>
      <w:r w:rsidRPr="00A632E3">
        <w:rPr>
          <w:rFonts w:cstheme="minorHAnsi"/>
          <w:shd w:val="clear" w:color="auto" w:fill="FFFFFF"/>
        </w:rPr>
        <w:t>California, Irvine, in Biomedical Engineering. Her work has focused in biomedical signal processing; first in ECG signals processing, later in arterial blood pressure waveform analysis to predict hypotension in the ICU, and her doctoral work focused on EEG signals processing to predict treatment outcome in pediatric epilepsy patients. Dr. Smith is an NIH-funded IRACDA fellow through ASPIRE at Johns Hopkins, a program that prepares biomedical scientists and engineers to pursue careers in academia through training in research, teaching, and mentorship of students. She served as a Pedagogical Fellow at UCI from 2017-2019 and was awarded the Most Promising Future Faculty award in 2018. </w:t>
      </w:r>
      <w:r w:rsidR="00526701" w:rsidRPr="00A632E3">
        <w:rPr>
          <w:rFonts w:cstheme="minorHAnsi"/>
        </w:rPr>
        <w:t xml:space="preserve"> </w:t>
      </w:r>
    </w:p>
    <w:sectPr w:rsidR="007228DA" w:rsidRPr="00A6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47"/>
    <w:rsid w:val="00014308"/>
    <w:rsid w:val="0006245B"/>
    <w:rsid w:val="00336DE2"/>
    <w:rsid w:val="003B4F1B"/>
    <w:rsid w:val="003D3E8E"/>
    <w:rsid w:val="004200EA"/>
    <w:rsid w:val="005050EB"/>
    <w:rsid w:val="00526701"/>
    <w:rsid w:val="007228DA"/>
    <w:rsid w:val="007924D9"/>
    <w:rsid w:val="007A4245"/>
    <w:rsid w:val="007D1AD8"/>
    <w:rsid w:val="00A632E3"/>
    <w:rsid w:val="00B803B7"/>
    <w:rsid w:val="00D12686"/>
    <w:rsid w:val="00F9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487E"/>
  <w15:chartTrackingRefBased/>
  <w15:docId w15:val="{BC21DAC5-41A4-430A-96DF-7F73B6C3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Rachel Smith</cp:lastModifiedBy>
  <cp:revision>3</cp:revision>
  <dcterms:created xsi:type="dcterms:W3CDTF">2020-02-19T15:43:00Z</dcterms:created>
  <dcterms:modified xsi:type="dcterms:W3CDTF">2020-02-19T15:50:00Z</dcterms:modified>
</cp:coreProperties>
</file>