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732365" cy="2726854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2365" cy="27268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COME JOIN US FOR A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 &amp; A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Join us for an opportunity to meet your School Certifying Official(s) and ask any of those lingering questions that you may have regarding VA benefits.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Why  is a late fee hold on your account?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What do you need to submit every semester to receive VA benefits?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How do I use my VA benefits?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Why has the VA not paid my tuition and fees before the first day of classes?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What will the VA pay/not pay for?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How does the VA pay for different chapters? (i.e. Post 9/11 vs 35)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How can I take a course at another college while still pursuing my degree at UMBC?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  <w:t xml:space="preserve">WHEN:  Wednesday, October 26, 2022  </w:t>
      </w:r>
      <w:r w:rsidDel="00000000" w:rsidR="00000000" w:rsidRPr="00000000">
        <w:rPr>
          <w:b w:val="1"/>
          <w:rtl w:val="0"/>
        </w:rPr>
        <w:t xml:space="preserve">12-1pm (FREE HOUR) in Commons Room 329 </w:t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*Lunch Will Be Served*</w:t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TKhKI+e8cC1G+FFuXOuQm0vDjg==">AMUW2mU8BQnscLMnvFMq66nLiXf70/54K9ytWX4YzkwtGVMhhgyDsU16O0I58RfDiHK75qtbLRwu7/bmO4+j2f0sHa2AWqvGnmMwiGqZLmxynvDL9TiQnoo=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2022-09-23T14:16:00Z</dcterms:created>
  <dc:creator>Drema Wentz</dc:creator>
</cp:coreProperties>
</file>