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B6" w:rsidRPr="008A67B6" w:rsidRDefault="008A67B6" w:rsidP="008A67B6">
      <w:pPr>
        <w:spacing w:before="120" w:after="120" w:line="288" w:lineRule="atLeast"/>
        <w:outlineLvl w:val="0"/>
        <w:rPr>
          <w:rFonts w:ascii="Helvetica" w:eastAsia="Times New Roman" w:hAnsi="Helvetica" w:cs="Helvetica"/>
          <w:kern w:val="36"/>
          <w:sz w:val="67"/>
          <w:szCs w:val="67"/>
        </w:rPr>
      </w:pPr>
      <w:r w:rsidRPr="008A67B6">
        <w:rPr>
          <w:rFonts w:ascii="Helvetica" w:eastAsia="Times New Roman" w:hAnsi="Helvetica" w:cs="Helvetica"/>
          <w:kern w:val="36"/>
          <w:sz w:val="67"/>
          <w:szCs w:val="67"/>
        </w:rPr>
        <w:t>Ph.D. in Public Policy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8A67B6">
        <w:rPr>
          <w:rFonts w:ascii="Times New Roman" w:eastAsia="Times New Roman" w:hAnsi="Times New Roman" w:cs="Times New Roman"/>
          <w:b/>
          <w:bCs/>
          <w:sz w:val="40"/>
          <w:szCs w:val="40"/>
        </w:rPr>
        <w:t>Overview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Ph.D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curriculum for a student without a relevant master’s degree requires 48 hours of coursework and 18 hours of dissertation research. The curriculum is divided into core courses, disciplinary foundation courses and courses in a specific policy area or discipline. Students with a master’s degree will have fewer course requirements.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Core courses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 – 6 courses (18 credits):</w:t>
      </w:r>
    </w:p>
    <w:p w:rsidR="008A67B6" w:rsidRPr="008A67B6" w:rsidRDefault="008A67B6" w:rsidP="008A67B6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600 Research Methodology</w:t>
      </w:r>
    </w:p>
    <w:p w:rsidR="008A67B6" w:rsidRPr="008A67B6" w:rsidRDefault="008A67B6" w:rsidP="008A67B6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603 Theory and Practice of Policy Analysis</w:t>
      </w:r>
    </w:p>
    <w:p w:rsidR="008A67B6" w:rsidRPr="008A67B6" w:rsidRDefault="008A67B6" w:rsidP="008A67B6">
      <w:pPr>
        <w:numPr>
          <w:ilvl w:val="0"/>
          <w:numId w:val="1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604 Statistical Analysis, plus two additional research method/quantitative analysis courses appropriate to student’s track such as: 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607, 608, or 611; ECON 605 or 611; 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SOCY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619</w:t>
      </w:r>
    </w:p>
    <w:p w:rsidR="008A67B6" w:rsidRPr="008A67B6" w:rsidRDefault="008A67B6" w:rsidP="008A67B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609 Social Sciences Approaches to Policy Analysis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Additionally, Ph.D. students must sign up for 18 credits of 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899 (Doctoral Dissertation Research).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Disciplinary foundation courses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 – 3 courses (9 credits):</w:t>
      </w:r>
    </w:p>
    <w:p w:rsidR="008A67B6" w:rsidRPr="008A67B6" w:rsidRDefault="008A67B6" w:rsidP="008A67B6">
      <w:pPr>
        <w:numPr>
          <w:ilvl w:val="0"/>
          <w:numId w:val="2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ECON 600 Policy Consequences of Economic Analysis or ECON 601 Microeconomic Analysis</w:t>
      </w:r>
    </w:p>
    <w:p w:rsidR="008A67B6" w:rsidRPr="008A67B6" w:rsidRDefault="008A67B6" w:rsidP="008A67B6">
      <w:pPr>
        <w:numPr>
          <w:ilvl w:val="0"/>
          <w:numId w:val="2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601 Political and Social Context of the Policy Process</w:t>
      </w:r>
    </w:p>
    <w:p w:rsidR="008A67B6" w:rsidRPr="008A67B6" w:rsidRDefault="008A67B6" w:rsidP="008A67B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SOCY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606 Social Inequality and Social Policy</w:t>
      </w:r>
    </w:p>
    <w:p w:rsidR="008A67B6" w:rsidRPr="008A67B6" w:rsidRDefault="00846EAB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  <w:r w:rsidR="008A67B6"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pecialization courses</w:t>
      </w:r>
      <w:r w:rsidR="008A67B6" w:rsidRPr="008A67B6">
        <w:rPr>
          <w:rFonts w:ascii="Times New Roman" w:eastAsia="Times New Roman" w:hAnsi="Times New Roman" w:cs="Times New Roman"/>
          <w:sz w:val="24"/>
          <w:szCs w:val="24"/>
        </w:rPr>
        <w:t> – 5 courses (15 credits). Ph.D. students in all specializations except economics and policy history, are required to take a relevant economics course as part of their 5 track courses or 2 electives.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Educational Policy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Emergency Services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Evaluation and Analytical Methods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Health Policy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Policy History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Public Management</w:t>
      </w:r>
    </w:p>
    <w:p w:rsidR="008A67B6" w:rsidRPr="008A67B6" w:rsidRDefault="008A67B6" w:rsidP="008A67B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t>Urban Policy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Specific course requirements for each area of specialization are listed in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Policy 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Graduate Student Handbook.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Course descriptions are in the Graduate Catalog. Syllabi are on the Public Policy Blackboard site.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Electives</w:t>
      </w: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Ph.D. students must take 2 additional elective courses (6 credits) that are related to their policy interests.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Ph.D. Examinations</w:t>
      </w: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In addition to examinations in particular courses, Ph.D. students must pass a comprehensive exam course (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609)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Students should consult with their advisor before signing up to take the comprehensive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exam course.</w:t>
      </w:r>
    </w:p>
    <w:p w:rsidR="008A67B6" w:rsidRPr="008A67B6" w:rsidRDefault="008A67B6" w:rsidP="008A6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t>Doctoral Dissertation</w:t>
      </w:r>
      <w:r w:rsidRPr="008A67B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All Ph.D. candidates must register for a minimum of 18 semester hours of doctoral dissertation research, </w:t>
      </w:r>
      <w:proofErr w:type="spellStart"/>
      <w:r w:rsidRPr="008A67B6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proofErr w:type="spellEnd"/>
      <w:r w:rsidRPr="008A67B6">
        <w:rPr>
          <w:rFonts w:ascii="Times New Roman" w:eastAsia="Times New Roman" w:hAnsi="Times New Roman" w:cs="Times New Roman"/>
          <w:sz w:val="24"/>
          <w:szCs w:val="24"/>
        </w:rPr>
        <w:t xml:space="preserve"> 899. Guidelines for writing and defending dissertations are available on the </w:t>
      </w:r>
      <w:r w:rsidRPr="008A67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Policy Graduate Student Group site</w:t>
      </w:r>
      <w:r w:rsidRPr="008A67B6">
        <w:rPr>
          <w:rFonts w:ascii="Times New Roman" w:eastAsia="Times New Roman" w:hAnsi="Times New Roman" w:cs="Times New Roman"/>
          <w:sz w:val="24"/>
          <w:szCs w:val="24"/>
        </w:rPr>
        <w:t>. Copies of proposals and dissertations are available for inspection in the Graduate Student Reading Room.</w:t>
      </w:r>
    </w:p>
    <w:p w:rsidR="00F13762" w:rsidRPr="008A67B6" w:rsidRDefault="00846EAB" w:rsidP="008A67B6"/>
    <w:sectPr w:rsidR="00F13762" w:rsidRPr="008A6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4B39"/>
    <w:multiLevelType w:val="multilevel"/>
    <w:tmpl w:val="2D7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B7794"/>
    <w:multiLevelType w:val="multilevel"/>
    <w:tmpl w:val="566A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515A34"/>
    <w:multiLevelType w:val="multilevel"/>
    <w:tmpl w:val="7A5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B6"/>
    <w:rsid w:val="00846EAB"/>
    <w:rsid w:val="008A67B6"/>
    <w:rsid w:val="00DC6A6E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2B2F1-BC2A-4B82-80B9-20CB26DA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-child">
    <w:name w:val="first-child"/>
    <w:basedOn w:val="Normal"/>
    <w:rsid w:val="008A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67B6"/>
    <w:rPr>
      <w:color w:val="0000FF"/>
      <w:u w:val="single"/>
    </w:rPr>
  </w:style>
  <w:style w:type="paragraph" w:customStyle="1" w:styleId="last-child">
    <w:name w:val="last-child"/>
    <w:basedOn w:val="Normal"/>
    <w:rsid w:val="008A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Helms</dc:creator>
  <cp:keywords/>
  <dc:description/>
  <cp:lastModifiedBy>Sally Helms</cp:lastModifiedBy>
  <cp:revision>2</cp:revision>
  <cp:lastPrinted>2019-04-09T16:26:00Z</cp:lastPrinted>
  <dcterms:created xsi:type="dcterms:W3CDTF">2019-04-09T16:13:00Z</dcterms:created>
  <dcterms:modified xsi:type="dcterms:W3CDTF">2019-04-09T16:26:00Z</dcterms:modified>
</cp:coreProperties>
</file>