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Kennedy Krieger Institute’s Department of Human Resources and </w:t>
      </w:r>
      <w:r>
        <w:rPr>
          <w:rFonts w:ascii="Calibri" w:hAnsi="Calibri" w:cs="Calibri" w:eastAsia="Calibri"/>
          <w:color w:val="0563C1"/>
          <w:spacing w:val="0"/>
          <w:position w:val="0"/>
          <w:sz w:val="24"/>
          <w:u w:val="single"/>
          <w:shd w:fill="auto" w:val="clear"/>
        </w:rPr>
        <w:t xml:space="preserve">Neurobehavioral Unit (NBU)</w:t>
      </w:r>
      <w:r>
        <w:rPr>
          <w:rFonts w:ascii="Calibri" w:hAnsi="Calibri" w:cs="Calibri" w:eastAsia="Calibri"/>
          <w:color w:val="auto"/>
          <w:spacing w:val="0"/>
          <w:position w:val="0"/>
          <w:sz w:val="24"/>
          <w:shd w:fill="auto" w:val="clear"/>
        </w:rPr>
        <w:t xml:space="preserve"> invite you to a Clinical Assistant open house event on </w:t>
      </w:r>
      <w:r>
        <w:rPr>
          <w:rFonts w:ascii="Calibri" w:hAnsi="Calibri" w:cs="Calibri" w:eastAsia="Calibri"/>
          <w:b/>
          <w:color w:val="auto"/>
          <w:spacing w:val="0"/>
          <w:position w:val="0"/>
          <w:sz w:val="24"/>
          <w:shd w:fill="auto" w:val="clear"/>
        </w:rPr>
        <w:t xml:space="preserve">Friday, September 29th, from 10 a.m. to 1 p.m</w:t>
      </w:r>
      <w:r>
        <w:rPr>
          <w:rFonts w:ascii="Calibri" w:hAnsi="Calibri" w:cs="Calibri" w:eastAsia="Calibri"/>
          <w:color w:val="auto"/>
          <w:spacing w:val="0"/>
          <w:position w:val="0"/>
          <w:sz w:val="24"/>
          <w:shd w:fill="auto" w:val="clear"/>
        </w:rPr>
        <w:t xml:space="preserve">. We invite university/college students who are looking to gain hands-on experience and jump start their career in the psychology field to register. We are currently recruiting for Full Time &amp; Part Time Positions. Note: This position is not an internship or temporary.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0563C1"/>
          <w:spacing w:val="0"/>
          <w:position w:val="0"/>
          <w:sz w:val="24"/>
          <w:u w:val="single"/>
          <w:shd w:fill="auto" w:val="clear"/>
        </w:rPr>
        <w:t xml:space="preserve">NBU</w:t>
      </w:r>
      <w:r>
        <w:rPr>
          <w:rFonts w:ascii="Calibri" w:hAnsi="Calibri" w:cs="Calibri" w:eastAsia="Calibri"/>
          <w:color w:val="auto"/>
          <w:spacing w:val="0"/>
          <w:position w:val="0"/>
          <w:sz w:val="24"/>
          <w:shd w:fill="auto" w:val="clear"/>
        </w:rPr>
        <w:t xml:space="preserve"> is a 16-bed inpatient unit that serves individuals with developmental disabilities who are self-injurious, aggressive and displaying other severe and highly treatment-resistant behavioral disorders. The program's treatment approach is data-based, intensive and unique in that it involves the integration of applied behavioral analysis and pharmacological interventions.  Our program offers an exciting career ladder and plenty of opportunities for students!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open house, you’ll learn about The Kennedy Krieger Institute and our </w:t>
      </w:r>
      <w:r>
        <w:rPr>
          <w:rFonts w:ascii="Calibri" w:hAnsi="Calibri" w:cs="Calibri" w:eastAsia="Calibri"/>
          <w:color w:val="0563C1"/>
          <w:spacing w:val="0"/>
          <w:position w:val="0"/>
          <w:sz w:val="24"/>
          <w:u w:val="single"/>
          <w:shd w:fill="auto" w:val="clear"/>
        </w:rPr>
        <w:t xml:space="preserve">NBU</w:t>
      </w:r>
      <w:r>
        <w:rPr>
          <w:rFonts w:ascii="Calibri" w:hAnsi="Calibri" w:cs="Calibri" w:eastAsia="Calibri"/>
          <w:color w:val="auto"/>
          <w:spacing w:val="0"/>
          <w:position w:val="0"/>
          <w:sz w:val="24"/>
          <w:shd w:fill="auto" w:val="clear"/>
        </w:rPr>
        <w:t xml:space="preserve"> program, services, and entry-level career opportunities. You’ll also have the opportunity to network and hear from our staff, leadership, and HR professionals.  We offer employees outstanding benefits including medical insurance, tuition reimbursement, flexible shift accommodation, student loan debt relief, and 401-K.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can’t wait to host you at The Institute and share with you all the wonderful things we do!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