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176" w:rsidRDefault="00D56680" w:rsidP="00D56680">
      <w:pPr>
        <w:jc w:val="center"/>
        <w:rPr>
          <w:b/>
          <w:sz w:val="24"/>
        </w:rPr>
      </w:pPr>
      <w:r>
        <w:rPr>
          <w:b/>
          <w:sz w:val="24"/>
        </w:rPr>
        <w:t xml:space="preserve">UMBC Guide to </w:t>
      </w:r>
      <w:r w:rsidRPr="008C062E">
        <w:rPr>
          <w:b/>
          <w:sz w:val="24"/>
        </w:rPr>
        <w:t xml:space="preserve">Chinese </w:t>
      </w:r>
      <w:r w:rsidR="00DE5176">
        <w:rPr>
          <w:b/>
          <w:sz w:val="24"/>
        </w:rPr>
        <w:t xml:space="preserve">Language </w:t>
      </w:r>
      <w:r w:rsidRPr="008C062E">
        <w:rPr>
          <w:b/>
          <w:sz w:val="24"/>
        </w:rPr>
        <w:t>Study in Taiwan</w:t>
      </w:r>
    </w:p>
    <w:p w:rsidR="00DE5176" w:rsidRDefault="00DE5176" w:rsidP="00D56680">
      <w:pPr>
        <w:jc w:val="center"/>
        <w:rPr>
          <w:b/>
          <w:sz w:val="24"/>
        </w:rPr>
      </w:pPr>
    </w:p>
    <w:p w:rsidR="00D56680" w:rsidRDefault="00DE5176" w:rsidP="00D56680">
      <w:pPr>
        <w:jc w:val="center"/>
        <w:rPr>
          <w:b/>
          <w:sz w:val="24"/>
        </w:rPr>
      </w:pPr>
      <w:r>
        <w:rPr>
          <w:b/>
          <w:noProof/>
          <w:sz w:val="24"/>
        </w:rPr>
        <w:drawing>
          <wp:inline distT="0" distB="0" distL="0" distR="0">
            <wp:extent cx="5486400" cy="4439920"/>
            <wp:effectExtent l="25400" t="0" r="0" b="0"/>
            <wp:docPr id="3" name="Picture 1" descr=":map_a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_asia.jpg"/>
                    <pic:cNvPicPr>
                      <a:picLocks noChangeAspect="1" noChangeArrowheads="1"/>
                    </pic:cNvPicPr>
                  </pic:nvPicPr>
                  <pic:blipFill>
                    <a:blip r:embed="rId5"/>
                    <a:srcRect/>
                    <a:stretch>
                      <a:fillRect/>
                    </a:stretch>
                  </pic:blipFill>
                  <pic:spPr bwMode="auto">
                    <a:xfrm>
                      <a:off x="0" y="0"/>
                      <a:ext cx="5486400" cy="4439920"/>
                    </a:xfrm>
                    <a:prstGeom prst="rect">
                      <a:avLst/>
                    </a:prstGeom>
                    <a:noFill/>
                    <a:ln w="9525">
                      <a:noFill/>
                      <a:miter lim="800000"/>
                      <a:headEnd/>
                      <a:tailEnd/>
                    </a:ln>
                  </pic:spPr>
                </pic:pic>
              </a:graphicData>
            </a:graphic>
          </wp:inline>
        </w:drawing>
      </w:r>
    </w:p>
    <w:p w:rsidR="00BF579B" w:rsidRDefault="00BF579B" w:rsidP="00D56680">
      <w:pPr>
        <w:rPr>
          <w:b/>
          <w:sz w:val="24"/>
        </w:rPr>
      </w:pPr>
    </w:p>
    <w:p w:rsidR="00BF579B" w:rsidRDefault="00BF579B" w:rsidP="00D56680">
      <w:pPr>
        <w:rPr>
          <w:b/>
          <w:sz w:val="24"/>
        </w:rPr>
      </w:pPr>
      <w:r>
        <w:rPr>
          <w:b/>
          <w:sz w:val="24"/>
        </w:rPr>
        <w:t>PART I.  CHINESE LANGUAGE CENTERS</w:t>
      </w:r>
    </w:p>
    <w:p w:rsidR="00D56680" w:rsidRDefault="00D56680" w:rsidP="00D56680">
      <w:pPr>
        <w:rPr>
          <w:b/>
          <w:sz w:val="24"/>
        </w:rPr>
      </w:pPr>
    </w:p>
    <w:p w:rsidR="00D56680" w:rsidRDefault="00D56680" w:rsidP="00D56680">
      <w:pPr>
        <w:rPr>
          <w:sz w:val="24"/>
        </w:rPr>
      </w:pPr>
      <w:r>
        <w:rPr>
          <w:b/>
          <w:sz w:val="24"/>
        </w:rPr>
        <w:t>A. List of Chinese Language Centers,</w:t>
      </w:r>
      <w:r>
        <w:rPr>
          <w:sz w:val="24"/>
        </w:rPr>
        <w:t xml:space="preserve"> Ministry of Education, Republic of China: </w:t>
      </w:r>
      <w:hyperlink r:id="rId6" w:history="1">
        <w:r w:rsidRPr="00FD5D80">
          <w:rPr>
            <w:rStyle w:val="Hyperlink"/>
            <w:sz w:val="24"/>
          </w:rPr>
          <w:t>http://english.moe.gov.tw/ct.asp?xItem=9693&amp;CtNode=417&amp;mp=1</w:t>
        </w:r>
      </w:hyperlink>
    </w:p>
    <w:p w:rsidR="00D56680" w:rsidRPr="00D56680" w:rsidRDefault="00D56680" w:rsidP="00D56680">
      <w:pPr>
        <w:rPr>
          <w:sz w:val="24"/>
        </w:rPr>
      </w:pPr>
    </w:p>
    <w:p w:rsidR="00B91980" w:rsidRPr="008C062E" w:rsidRDefault="00D56680" w:rsidP="00D56680">
      <w:pPr>
        <w:rPr>
          <w:b/>
          <w:sz w:val="24"/>
        </w:rPr>
      </w:pPr>
      <w:r>
        <w:rPr>
          <w:b/>
          <w:sz w:val="24"/>
        </w:rPr>
        <w:t xml:space="preserve">B. List </w:t>
      </w:r>
      <w:r w:rsidR="001D4DD5">
        <w:rPr>
          <w:b/>
          <w:sz w:val="24"/>
        </w:rPr>
        <w:t>of Recommended Language Centers and Accompanying Commentary</w:t>
      </w:r>
      <w:r>
        <w:rPr>
          <w:b/>
          <w:sz w:val="24"/>
        </w:rPr>
        <w:t xml:space="preserve"> by Dr. Meredith Oyen, History</w:t>
      </w:r>
    </w:p>
    <w:p w:rsidR="00B91980" w:rsidRPr="008C062E" w:rsidRDefault="00B91980">
      <w:pPr>
        <w:rPr>
          <w:sz w:val="24"/>
        </w:rPr>
      </w:pPr>
    </w:p>
    <w:p w:rsidR="00B91980" w:rsidRPr="008C062E" w:rsidRDefault="00B91980">
      <w:pPr>
        <w:rPr>
          <w:rFonts w:ascii="新細明體" w:hAnsi="新細明體" w:cs="新細明體"/>
          <w:b/>
          <w:sz w:val="24"/>
          <w:lang w:eastAsia="zh-TW"/>
        </w:rPr>
      </w:pPr>
      <w:r w:rsidRPr="008C062E">
        <w:rPr>
          <w:b/>
          <w:sz w:val="24"/>
        </w:rPr>
        <w:t>1. National Taiwan University</w:t>
      </w:r>
      <w:r w:rsidR="00C72592" w:rsidRPr="008C062E">
        <w:rPr>
          <w:b/>
          <w:sz w:val="24"/>
        </w:rPr>
        <w:t xml:space="preserve"> (NTU) </w:t>
      </w:r>
      <w:r w:rsidR="00C72592" w:rsidRPr="008C062E">
        <w:rPr>
          <w:rFonts w:ascii="新細明體" w:hAnsi="新細明體" w:cs="新細明體" w:hint="eastAsia"/>
          <w:b/>
          <w:sz w:val="24"/>
          <w:lang w:eastAsia="zh-TW"/>
        </w:rPr>
        <w:t>國立台灣大學 （台大）</w:t>
      </w:r>
    </w:p>
    <w:p w:rsidR="00B91980" w:rsidRPr="008C062E" w:rsidRDefault="00B91980">
      <w:pPr>
        <w:rPr>
          <w:sz w:val="24"/>
        </w:rPr>
      </w:pPr>
      <w:r w:rsidRPr="008C062E">
        <w:rPr>
          <w:sz w:val="24"/>
        </w:rPr>
        <w:t xml:space="preserve">Centrally located at Gongguan MRT stop; this is the best university in Taiwan.  There are two options for study at NTU:  </w:t>
      </w:r>
    </w:p>
    <w:p w:rsidR="004406E0" w:rsidRDefault="00B91980" w:rsidP="00B91980">
      <w:pPr>
        <w:pStyle w:val="ListParagraph"/>
        <w:numPr>
          <w:ilvl w:val="0"/>
          <w:numId w:val="1"/>
        </w:numPr>
        <w:rPr>
          <w:sz w:val="24"/>
        </w:rPr>
      </w:pPr>
      <w:r w:rsidRPr="00C5621A">
        <w:rPr>
          <w:b/>
          <w:sz w:val="24"/>
        </w:rPr>
        <w:t>ICLP</w:t>
      </w:r>
      <w:r w:rsidR="00814D29">
        <w:rPr>
          <w:b/>
          <w:sz w:val="24"/>
        </w:rPr>
        <w:t xml:space="preserve"> </w:t>
      </w:r>
      <w:r w:rsidR="00814D29">
        <w:rPr>
          <w:sz w:val="24"/>
        </w:rPr>
        <w:t>(Int’l Chinese Language Program)</w:t>
      </w:r>
      <w:r w:rsidRPr="008C062E">
        <w:rPr>
          <w:sz w:val="24"/>
        </w:rPr>
        <w:t xml:space="preserve">:  This is the old Stanford IUP program, which moved to Beijing in the 1990s and was renamed the ICLP in Taiwan.  It’s an intensive program – unlike all the others, you could not do something else at the same time as you </w:t>
      </w:r>
      <w:r w:rsidR="00C5560B">
        <w:rPr>
          <w:sz w:val="24"/>
        </w:rPr>
        <w:t xml:space="preserve">completed this program.  Has </w:t>
      </w:r>
      <w:proofErr w:type="gramStart"/>
      <w:r w:rsidR="00C5560B">
        <w:rPr>
          <w:sz w:val="24"/>
        </w:rPr>
        <w:t>it</w:t>
      </w:r>
      <w:r w:rsidR="0049680A">
        <w:rPr>
          <w:sz w:val="24"/>
        </w:rPr>
        <w:t xml:space="preserve">s </w:t>
      </w:r>
      <w:r w:rsidRPr="008C062E">
        <w:rPr>
          <w:sz w:val="24"/>
        </w:rPr>
        <w:t>own</w:t>
      </w:r>
      <w:proofErr w:type="gramEnd"/>
      <w:r w:rsidRPr="008C062E">
        <w:rPr>
          <w:sz w:val="24"/>
        </w:rPr>
        <w:t xml:space="preserve"> curriculum.  </w:t>
      </w:r>
      <w:r w:rsidRPr="00814D29">
        <w:rPr>
          <w:i/>
          <w:sz w:val="24"/>
        </w:rPr>
        <w:t xml:space="preserve">Tuition rates are also much higher. </w:t>
      </w:r>
      <w:r w:rsidRPr="008C062E">
        <w:rPr>
          <w:sz w:val="24"/>
        </w:rPr>
        <w:t xml:space="preserve"> Small classes – 3 or 4 students per cla</w:t>
      </w:r>
      <w:r w:rsidR="00C5560B">
        <w:rPr>
          <w:sz w:val="24"/>
        </w:rPr>
        <w:t>ss, and you take separate hour-l</w:t>
      </w:r>
      <w:r w:rsidRPr="008C062E">
        <w:rPr>
          <w:sz w:val="24"/>
        </w:rPr>
        <w:t>ong electives in reading, speaking, composition, etc.  Also teaches classical Chinese.  Traditionally only for more advanced students, but they’ve added a beginner’s section.</w:t>
      </w:r>
    </w:p>
    <w:p w:rsidR="00B91980" w:rsidRPr="008C062E" w:rsidRDefault="00B91980" w:rsidP="004406E0">
      <w:pPr>
        <w:pStyle w:val="ListParagraph"/>
        <w:rPr>
          <w:sz w:val="24"/>
        </w:rPr>
      </w:pPr>
    </w:p>
    <w:p w:rsidR="00814D29" w:rsidRDefault="00B91980" w:rsidP="00B91980">
      <w:pPr>
        <w:pStyle w:val="ListParagraph"/>
        <w:numPr>
          <w:ilvl w:val="0"/>
          <w:numId w:val="1"/>
        </w:numPr>
        <w:rPr>
          <w:sz w:val="24"/>
        </w:rPr>
      </w:pPr>
      <w:r w:rsidRPr="008C062E">
        <w:rPr>
          <w:sz w:val="24"/>
        </w:rPr>
        <w:t>Chinese Language Division Language Center:</w:t>
      </w:r>
      <w:r w:rsidR="00A259C0">
        <w:rPr>
          <w:sz w:val="24"/>
        </w:rPr>
        <w:t xml:space="preserve"> </w:t>
      </w:r>
      <w:hyperlink r:id="rId7" w:history="1">
        <w:r w:rsidR="00814D29" w:rsidRPr="00FD5D80">
          <w:rPr>
            <w:rStyle w:val="Hyperlink"/>
            <w:sz w:val="24"/>
          </w:rPr>
          <w:t>http://cld.liberal.ntu.edu.tw/en/language.htm</w:t>
        </w:r>
      </w:hyperlink>
    </w:p>
    <w:p w:rsidR="008B0C04" w:rsidRDefault="00814D29" w:rsidP="00814D29">
      <w:pPr>
        <w:pStyle w:val="ListParagraph"/>
        <w:rPr>
          <w:sz w:val="24"/>
        </w:rPr>
      </w:pPr>
      <w:r>
        <w:rPr>
          <w:sz w:val="24"/>
        </w:rPr>
        <w:t>T</w:t>
      </w:r>
      <w:r w:rsidR="00B91980" w:rsidRPr="008C062E">
        <w:rPr>
          <w:sz w:val="24"/>
        </w:rPr>
        <w:t xml:space="preserve">his is NTU’s answer to the NTNU/Wenhua Chinese programs, and it follows their model.  Classes meet for just </w:t>
      </w:r>
      <w:proofErr w:type="gramStart"/>
      <w:r w:rsidR="00B91980" w:rsidRPr="008C062E">
        <w:rPr>
          <w:sz w:val="24"/>
        </w:rPr>
        <w:t>under</w:t>
      </w:r>
      <w:proofErr w:type="gramEnd"/>
      <w:r w:rsidR="00B91980" w:rsidRPr="008C062E">
        <w:rPr>
          <w:sz w:val="24"/>
        </w:rPr>
        <w:t xml:space="preserve"> three hours, and are set at beginning, intermediate, and advanced.  Uses the curriculum shared by most of the language centers in Taipei.</w:t>
      </w:r>
    </w:p>
    <w:p w:rsidR="00B91980" w:rsidRPr="008C062E" w:rsidRDefault="00B91980" w:rsidP="008B0C04">
      <w:pPr>
        <w:pStyle w:val="ListParagraph"/>
        <w:rPr>
          <w:sz w:val="24"/>
        </w:rPr>
      </w:pPr>
    </w:p>
    <w:p w:rsidR="00B91980" w:rsidRPr="008C062E" w:rsidRDefault="00B91980" w:rsidP="00B91980">
      <w:pPr>
        <w:rPr>
          <w:rFonts w:ascii="新細明體" w:hAnsi="新細明體" w:cs="新細明體"/>
          <w:b/>
          <w:sz w:val="24"/>
          <w:lang w:eastAsia="zh-TW"/>
        </w:rPr>
      </w:pPr>
      <w:r w:rsidRPr="008C062E">
        <w:rPr>
          <w:b/>
          <w:sz w:val="24"/>
        </w:rPr>
        <w:t>2. National Taiwan Normal University</w:t>
      </w:r>
      <w:r w:rsidR="00C72592" w:rsidRPr="008C062E">
        <w:rPr>
          <w:b/>
          <w:sz w:val="24"/>
        </w:rPr>
        <w:t xml:space="preserve"> (NTNU) </w:t>
      </w:r>
      <w:r w:rsidR="00C72592" w:rsidRPr="008C062E">
        <w:rPr>
          <w:rFonts w:ascii="新細明體" w:hAnsi="新細明體" w:cs="新細明體" w:hint="eastAsia"/>
          <w:b/>
          <w:sz w:val="24"/>
          <w:lang w:eastAsia="zh-TW"/>
        </w:rPr>
        <w:t>國立台灣師範大學 （師大）</w:t>
      </w:r>
    </w:p>
    <w:p w:rsidR="00C5621A" w:rsidRPr="00C5621A" w:rsidRDefault="00B91980" w:rsidP="00C5621A">
      <w:pPr>
        <w:pStyle w:val="ListParagraph"/>
        <w:numPr>
          <w:ilvl w:val="0"/>
          <w:numId w:val="2"/>
        </w:numPr>
        <w:rPr>
          <w:sz w:val="24"/>
        </w:rPr>
      </w:pPr>
      <w:r w:rsidRPr="00C5621A">
        <w:rPr>
          <w:b/>
          <w:sz w:val="24"/>
        </w:rPr>
        <w:t>Mandarin Training Center:</w:t>
      </w:r>
      <w:r w:rsidRPr="008C062E">
        <w:rPr>
          <w:sz w:val="24"/>
        </w:rPr>
        <w:t xml:space="preserve"> </w:t>
      </w:r>
      <w:hyperlink r:id="rId8" w:history="1">
        <w:r w:rsidR="00C5621A" w:rsidRPr="00FD5D80">
          <w:rPr>
            <w:rStyle w:val="Hyperlink"/>
            <w:sz w:val="24"/>
          </w:rPr>
          <w:t>http://www.ntnu.edu.tw/oia/multi/english/mtc.html</w:t>
        </w:r>
      </w:hyperlink>
      <w:r w:rsidR="00C5621A">
        <w:rPr>
          <w:sz w:val="24"/>
        </w:rPr>
        <w:t xml:space="preserve">, </w:t>
      </w:r>
      <w:hyperlink r:id="rId9" w:history="1">
        <w:r w:rsidR="00C5621A" w:rsidRPr="00FD5D80">
          <w:rPr>
            <w:rStyle w:val="Hyperlink"/>
            <w:sz w:val="24"/>
          </w:rPr>
          <w:t>http://140.122.110.12/mtcweb/index.php?visitor=future-student&amp;lang=en</w:t>
        </w:r>
      </w:hyperlink>
    </w:p>
    <w:p w:rsidR="008B0C04" w:rsidRDefault="00B91980" w:rsidP="001D4DD5">
      <w:pPr>
        <w:pStyle w:val="ListParagraph"/>
        <w:rPr>
          <w:sz w:val="24"/>
        </w:rPr>
      </w:pPr>
      <w:r w:rsidRPr="008C062E">
        <w:rPr>
          <w:sz w:val="24"/>
        </w:rPr>
        <w:t xml:space="preserve">One of the flagship programs for foreign students; they developed most of the curriculum used around the island (including the </w:t>
      </w:r>
      <w:r w:rsidRPr="008C062E">
        <w:rPr>
          <w:i/>
          <w:sz w:val="24"/>
        </w:rPr>
        <w:t>Practical Audio-Visual Chinese</w:t>
      </w:r>
      <w:r w:rsidRPr="008C062E">
        <w:rPr>
          <w:sz w:val="24"/>
        </w:rPr>
        <w:t xml:space="preserve"> series of books).  It’s centrally located near the Taipower Building MRT stop on Hoping (Heping) Road.  Up to ten students per class,</w:t>
      </w:r>
      <w:r w:rsidR="00C72592" w:rsidRPr="008C062E">
        <w:rPr>
          <w:sz w:val="24"/>
        </w:rPr>
        <w:t xml:space="preserve"> and regular courses meet 15 hours a week.</w:t>
      </w:r>
      <w:r w:rsidRPr="008C062E">
        <w:rPr>
          <w:sz w:val="24"/>
        </w:rPr>
        <w:t xml:space="preserve"> </w:t>
      </w:r>
      <w:proofErr w:type="gramStart"/>
      <w:r w:rsidRPr="008C062E">
        <w:rPr>
          <w:sz w:val="24"/>
        </w:rPr>
        <w:t>but</w:t>
      </w:r>
      <w:proofErr w:type="gramEnd"/>
      <w:r w:rsidRPr="008C062E">
        <w:rPr>
          <w:sz w:val="24"/>
        </w:rPr>
        <w:t xml:space="preserve"> the size of the program means they can offer cultural supplements (calligraphy classes, etc.)  </w:t>
      </w:r>
      <w:proofErr w:type="gramStart"/>
      <w:r w:rsidRPr="008C062E">
        <w:rPr>
          <w:sz w:val="24"/>
        </w:rPr>
        <w:t xml:space="preserve">The most common place for foreign students to go, so </w:t>
      </w:r>
      <w:r w:rsidRPr="00814D29">
        <w:rPr>
          <w:i/>
          <w:sz w:val="24"/>
        </w:rPr>
        <w:t>the program is huge</w:t>
      </w:r>
      <w:r w:rsidRPr="008C062E">
        <w:rPr>
          <w:sz w:val="24"/>
        </w:rPr>
        <w:t>.</w:t>
      </w:r>
      <w:proofErr w:type="gramEnd"/>
    </w:p>
    <w:p w:rsidR="00B91980" w:rsidRPr="008C062E" w:rsidRDefault="00B91980" w:rsidP="008B0C04">
      <w:pPr>
        <w:pStyle w:val="ListParagraph"/>
        <w:rPr>
          <w:sz w:val="24"/>
        </w:rPr>
      </w:pPr>
    </w:p>
    <w:p w:rsidR="00B91980" w:rsidRPr="008C062E" w:rsidRDefault="00B91980" w:rsidP="00B91980">
      <w:pPr>
        <w:rPr>
          <w:rFonts w:ascii="新細明體" w:hAnsi="新細明體" w:cs="新細明體"/>
          <w:b/>
          <w:sz w:val="24"/>
          <w:lang w:eastAsia="zh-TW"/>
        </w:rPr>
      </w:pPr>
      <w:r w:rsidRPr="008C062E">
        <w:rPr>
          <w:b/>
          <w:sz w:val="24"/>
        </w:rPr>
        <w:t>3. National Chengchi Univerity</w:t>
      </w:r>
      <w:r w:rsidR="00C72592" w:rsidRPr="008C062E">
        <w:rPr>
          <w:b/>
          <w:sz w:val="24"/>
        </w:rPr>
        <w:t xml:space="preserve"> (NCCU) </w:t>
      </w:r>
      <w:r w:rsidR="00C72592" w:rsidRPr="008C062E">
        <w:rPr>
          <w:rFonts w:ascii="新細明體" w:hAnsi="新細明體" w:cs="新細明體" w:hint="eastAsia"/>
          <w:b/>
          <w:sz w:val="24"/>
          <w:lang w:eastAsia="zh-TW"/>
        </w:rPr>
        <w:t>國立政治大學 （政大）</w:t>
      </w:r>
    </w:p>
    <w:p w:rsidR="00042E6D" w:rsidRDefault="00042E6D" w:rsidP="008B0C04">
      <w:pPr>
        <w:pStyle w:val="ListParagraph"/>
        <w:numPr>
          <w:ilvl w:val="0"/>
          <w:numId w:val="2"/>
        </w:numPr>
        <w:rPr>
          <w:sz w:val="24"/>
        </w:rPr>
      </w:pPr>
      <w:r>
        <w:rPr>
          <w:b/>
          <w:sz w:val="24"/>
        </w:rPr>
        <w:t>Chinese Language C</w:t>
      </w:r>
      <w:r w:rsidR="00C72592" w:rsidRPr="00042E6D">
        <w:rPr>
          <w:b/>
          <w:sz w:val="24"/>
        </w:rPr>
        <w:t>enter</w:t>
      </w:r>
      <w:r w:rsidR="00C72592" w:rsidRPr="008C062E">
        <w:rPr>
          <w:sz w:val="24"/>
        </w:rPr>
        <w:t xml:space="preserve">: </w:t>
      </w:r>
      <w:hyperlink r:id="rId10" w:history="1">
        <w:r w:rsidRPr="00FD5D80">
          <w:rPr>
            <w:rStyle w:val="Hyperlink"/>
            <w:sz w:val="24"/>
          </w:rPr>
          <w:t>http://mandarin.nccu.edu.tw/english/about.php</w:t>
        </w:r>
      </w:hyperlink>
    </w:p>
    <w:p w:rsidR="008B0C04" w:rsidRDefault="00C72592" w:rsidP="001D4DD5">
      <w:pPr>
        <w:pStyle w:val="ListParagraph"/>
        <w:rPr>
          <w:sz w:val="24"/>
        </w:rPr>
      </w:pPr>
      <w:proofErr w:type="gramStart"/>
      <w:r w:rsidRPr="008C062E">
        <w:rPr>
          <w:sz w:val="24"/>
        </w:rPr>
        <w:t>follows</w:t>
      </w:r>
      <w:proofErr w:type="gramEnd"/>
      <w:r w:rsidRPr="008C062E">
        <w:rPr>
          <w:sz w:val="24"/>
        </w:rPr>
        <w:t xml:space="preserve"> the format of NTNU and uses the same books, but committed to smaller class size (caps classes at 7, but often they run a little smaller).  </w:t>
      </w:r>
      <w:r w:rsidR="00B91980" w:rsidRPr="008C062E">
        <w:rPr>
          <w:sz w:val="24"/>
        </w:rPr>
        <w:t>The university is at the base of Zhinan Moun</w:t>
      </w:r>
      <w:r w:rsidRPr="008C062E">
        <w:rPr>
          <w:sz w:val="24"/>
        </w:rPr>
        <w:t>tain in southwest Taipei; you get there by going to the end of the Mucha line and taking a short ride on a bus, though you can also take bus 236 from anywhere do</w:t>
      </w:r>
      <w:r w:rsidR="004406E0">
        <w:rPr>
          <w:sz w:val="24"/>
        </w:rPr>
        <w:t xml:space="preserve">wntown and end up in Mucha. </w:t>
      </w:r>
      <w:r w:rsidRPr="008C062E">
        <w:rPr>
          <w:sz w:val="24"/>
        </w:rPr>
        <w:t>They also offer many supplemental classes, activities, and fieldtrips.</w:t>
      </w:r>
    </w:p>
    <w:p w:rsidR="008B0C04" w:rsidRPr="008C062E" w:rsidRDefault="008B0C04" w:rsidP="008B0C04">
      <w:pPr>
        <w:pStyle w:val="ListParagraph"/>
        <w:rPr>
          <w:sz w:val="24"/>
        </w:rPr>
      </w:pPr>
    </w:p>
    <w:p w:rsidR="008B0C04" w:rsidRPr="008C062E" w:rsidRDefault="00C72592" w:rsidP="008B0C04">
      <w:pPr>
        <w:rPr>
          <w:rFonts w:ascii="新細明體" w:hAnsi="新細明體" w:cs="新細明體"/>
          <w:b/>
          <w:sz w:val="24"/>
          <w:lang w:eastAsia="zh-TW"/>
        </w:rPr>
      </w:pPr>
      <w:r w:rsidRPr="008C062E">
        <w:rPr>
          <w:b/>
          <w:sz w:val="24"/>
        </w:rPr>
        <w:t xml:space="preserve">4. Chinese Culture University (CCU) </w:t>
      </w:r>
      <w:r w:rsidRPr="008C062E">
        <w:rPr>
          <w:rFonts w:ascii="新細明體" w:hAnsi="新細明體" w:cs="新細明體" w:hint="eastAsia"/>
          <w:b/>
          <w:sz w:val="24"/>
          <w:lang w:eastAsia="zh-TW"/>
        </w:rPr>
        <w:t>中國文化大學 （文大）</w:t>
      </w:r>
    </w:p>
    <w:p w:rsidR="008A0BA7" w:rsidRDefault="00C72592" w:rsidP="008B0C04">
      <w:pPr>
        <w:pStyle w:val="ListParagraph"/>
        <w:numPr>
          <w:ilvl w:val="0"/>
          <w:numId w:val="2"/>
        </w:numPr>
        <w:rPr>
          <w:sz w:val="24"/>
        </w:rPr>
      </w:pPr>
      <w:r w:rsidRPr="00C5621A">
        <w:rPr>
          <w:b/>
          <w:sz w:val="24"/>
        </w:rPr>
        <w:t>Mandarin Learning Center</w:t>
      </w:r>
      <w:r w:rsidRPr="008C062E">
        <w:rPr>
          <w:sz w:val="24"/>
        </w:rPr>
        <w:t>:</w:t>
      </w:r>
      <w:r w:rsidR="008A0BA7">
        <w:rPr>
          <w:sz w:val="24"/>
        </w:rPr>
        <w:t xml:space="preserve"> </w:t>
      </w:r>
      <w:hyperlink r:id="rId11" w:history="1">
        <w:r w:rsidR="008A0BA7" w:rsidRPr="00FD5D80">
          <w:rPr>
            <w:rStyle w:val="Hyperlink"/>
            <w:sz w:val="24"/>
          </w:rPr>
          <w:t>http://www.pccu.edu.tw/intl/index-e.htm</w:t>
        </w:r>
      </w:hyperlink>
    </w:p>
    <w:p w:rsidR="008B0C04" w:rsidRPr="001D4DD5" w:rsidRDefault="00C72592" w:rsidP="001D4DD5">
      <w:pPr>
        <w:ind w:left="360"/>
        <w:rPr>
          <w:sz w:val="24"/>
        </w:rPr>
      </w:pPr>
      <w:proofErr w:type="gramStart"/>
      <w:r w:rsidRPr="001D4DD5">
        <w:rPr>
          <w:sz w:val="24"/>
        </w:rPr>
        <w:t>Same</w:t>
      </w:r>
      <w:proofErr w:type="gramEnd"/>
      <w:r w:rsidRPr="001D4DD5">
        <w:rPr>
          <w:sz w:val="24"/>
        </w:rPr>
        <w:t xml:space="preserve"> format and books as the previous two.  6-10 students per class, though they have some higher-priced smaller classes available.  As a sign of the times, they now offer a full program in simplified characters and HSK test training – not something offered</w:t>
      </w:r>
      <w:r w:rsidR="004406E0">
        <w:rPr>
          <w:sz w:val="24"/>
        </w:rPr>
        <w:t xml:space="preserve"> elsewhere, as far as I know.  </w:t>
      </w:r>
      <w:r w:rsidRPr="001D4DD5">
        <w:rPr>
          <w:sz w:val="24"/>
        </w:rPr>
        <w:t>When I lived in Taiwan, this was the school of choice for Korean students, though I’m not sure why!</w:t>
      </w:r>
      <w:r w:rsidR="004406E0">
        <w:rPr>
          <w:sz w:val="24"/>
        </w:rPr>
        <w:t>”</w:t>
      </w:r>
      <w:r w:rsidRPr="001D4DD5">
        <w:rPr>
          <w:sz w:val="24"/>
        </w:rPr>
        <w:t xml:space="preserve">  The main campus is up in the mountains near Tianmu (it’s actually very pretty), but the Mandarain center is more central, located near the Technology building station and the east side of Daan Park.</w:t>
      </w:r>
    </w:p>
    <w:p w:rsidR="008B0C04" w:rsidRDefault="008B0C04" w:rsidP="008B0C04">
      <w:pPr>
        <w:pStyle w:val="ListParagraph"/>
        <w:rPr>
          <w:sz w:val="24"/>
        </w:rPr>
      </w:pPr>
    </w:p>
    <w:p w:rsidR="008B0C04" w:rsidRPr="008C062E" w:rsidRDefault="008B0C04" w:rsidP="008B0C04">
      <w:pPr>
        <w:pStyle w:val="ListParagraph"/>
        <w:rPr>
          <w:sz w:val="24"/>
        </w:rPr>
      </w:pPr>
    </w:p>
    <w:p w:rsidR="008B0C04" w:rsidRPr="008C062E" w:rsidRDefault="00C72592" w:rsidP="008B0C04">
      <w:pPr>
        <w:rPr>
          <w:rFonts w:ascii="新細明體" w:hAnsi="新細明體" w:cs="新細明體"/>
          <w:b/>
          <w:sz w:val="24"/>
          <w:lang w:eastAsia="zh-TW"/>
        </w:rPr>
      </w:pPr>
      <w:r w:rsidRPr="008C062E">
        <w:rPr>
          <w:b/>
          <w:sz w:val="24"/>
        </w:rPr>
        <w:t xml:space="preserve">5. Taipei Language Institute (TLI) </w:t>
      </w:r>
      <w:r w:rsidRPr="008C062E">
        <w:rPr>
          <w:rFonts w:ascii="新細明體" w:hAnsi="新細明體" w:cs="新細明體" w:hint="eastAsia"/>
          <w:b/>
          <w:sz w:val="24"/>
          <w:lang w:eastAsia="zh-TW"/>
        </w:rPr>
        <w:t>中華語文研習所</w:t>
      </w:r>
    </w:p>
    <w:p w:rsidR="00B91980" w:rsidRPr="008C062E" w:rsidRDefault="00C72592" w:rsidP="008B0C04">
      <w:pPr>
        <w:pStyle w:val="ListParagraph"/>
        <w:numPr>
          <w:ilvl w:val="0"/>
          <w:numId w:val="2"/>
        </w:numPr>
        <w:rPr>
          <w:sz w:val="24"/>
        </w:rPr>
      </w:pPr>
      <w:r w:rsidRPr="008C062E">
        <w:rPr>
          <w:sz w:val="24"/>
        </w:rPr>
        <w:t>I’m almost certain this place would not be included with government-sponsored scholarships, but students should know that it exists.  It has the standard 15 hours a week with the NTNU textbook option, but it also has many supplementary courses for specific purposes, like oral Chinese for business.  You can also sign up for one-on-one tutorials in which you pick the number of hours and shape the curriculum (useful if you’re slogging through a certain kind of research while in Taipei).  They have branches all over Taiwan (and, in fact, China), but the main office is on Roosevelt Road, just north of NTU.  They have one of the better Taiwanese language programs.</w:t>
      </w:r>
    </w:p>
    <w:p w:rsidR="00B91980" w:rsidRPr="008C062E" w:rsidRDefault="00B91980" w:rsidP="00B91980">
      <w:pPr>
        <w:rPr>
          <w:sz w:val="24"/>
        </w:rPr>
      </w:pPr>
    </w:p>
    <w:p w:rsidR="008B0C04" w:rsidRDefault="00C72592" w:rsidP="008B0C04">
      <w:pPr>
        <w:rPr>
          <w:sz w:val="24"/>
        </w:rPr>
      </w:pPr>
      <w:r w:rsidRPr="008C062E">
        <w:rPr>
          <w:sz w:val="24"/>
        </w:rPr>
        <w:t xml:space="preserve">I recommend NCCU the most – not just because I went there, </w:t>
      </w:r>
      <w:proofErr w:type="gramStart"/>
      <w:r w:rsidRPr="008C062E">
        <w:rPr>
          <w:sz w:val="24"/>
        </w:rPr>
        <w:t>but</w:t>
      </w:r>
      <w:proofErr w:type="gramEnd"/>
      <w:r w:rsidRPr="008C062E">
        <w:rPr>
          <w:sz w:val="24"/>
        </w:rPr>
        <w:t xml:space="preserve"> because I had friends from all the other language centers at the time (several of whom ended up transferring!).  All the Mandarin training centers offer the same basic course – 15 hours/week using the NTNU book series – but the NCCU program promises the smallest class sizes, largely because it is not as centrally located, so it has to work a little hard</w:t>
      </w:r>
      <w:r>
        <w:rPr>
          <w:sz w:val="24"/>
        </w:rPr>
        <w:t>er</w:t>
      </w:r>
      <w:r w:rsidRPr="008C062E">
        <w:rPr>
          <w:sz w:val="24"/>
        </w:rPr>
        <w:t xml:space="preserve"> to get and keep students.</w:t>
      </w:r>
    </w:p>
    <w:p w:rsidR="00C5621A" w:rsidRDefault="00C5621A" w:rsidP="008B0C04">
      <w:pPr>
        <w:widowControl w:val="0"/>
        <w:autoSpaceDE w:val="0"/>
        <w:autoSpaceDN w:val="0"/>
        <w:adjustRightInd w:val="0"/>
        <w:rPr>
          <w:rFonts w:cs="Arial"/>
          <w:sz w:val="24"/>
          <w:szCs w:val="26"/>
        </w:rPr>
      </w:pPr>
    </w:p>
    <w:p w:rsidR="008B0C04" w:rsidRPr="00C5621A" w:rsidRDefault="00D56680" w:rsidP="00D56680">
      <w:pPr>
        <w:widowControl w:val="0"/>
        <w:autoSpaceDE w:val="0"/>
        <w:autoSpaceDN w:val="0"/>
        <w:adjustRightInd w:val="0"/>
        <w:rPr>
          <w:rFonts w:cs="Arial"/>
          <w:b/>
          <w:sz w:val="24"/>
          <w:szCs w:val="26"/>
        </w:rPr>
      </w:pPr>
      <w:r>
        <w:rPr>
          <w:rFonts w:cs="Arial"/>
          <w:b/>
          <w:sz w:val="24"/>
          <w:szCs w:val="26"/>
        </w:rPr>
        <w:t>C. List of</w:t>
      </w:r>
      <w:r w:rsidR="00C5621A" w:rsidRPr="00C5621A">
        <w:rPr>
          <w:rFonts w:cs="Arial"/>
          <w:b/>
          <w:sz w:val="24"/>
          <w:szCs w:val="26"/>
        </w:rPr>
        <w:t xml:space="preserve"> </w:t>
      </w:r>
      <w:r w:rsidR="008B0C04" w:rsidRPr="00C5621A">
        <w:rPr>
          <w:rFonts w:cs="Arial"/>
          <w:b/>
          <w:sz w:val="24"/>
          <w:szCs w:val="26"/>
        </w:rPr>
        <w:t>Recommendation</w:t>
      </w:r>
      <w:r w:rsidR="00C5621A" w:rsidRPr="00C5621A">
        <w:rPr>
          <w:rFonts w:cs="Arial"/>
          <w:b/>
          <w:sz w:val="24"/>
          <w:szCs w:val="26"/>
        </w:rPr>
        <w:t>s</w:t>
      </w:r>
      <w:r w:rsidR="008B0C04" w:rsidRPr="00C5621A">
        <w:rPr>
          <w:rFonts w:cs="Arial"/>
          <w:b/>
          <w:sz w:val="24"/>
          <w:szCs w:val="26"/>
        </w:rPr>
        <w:t xml:space="preserve"> made by Hilda Huang (TA in MLLI)</w:t>
      </w:r>
    </w:p>
    <w:p w:rsidR="008B0C04" w:rsidRPr="00C5621A" w:rsidRDefault="008B0C04" w:rsidP="008B0C04">
      <w:pPr>
        <w:widowControl w:val="0"/>
        <w:autoSpaceDE w:val="0"/>
        <w:autoSpaceDN w:val="0"/>
        <w:adjustRightInd w:val="0"/>
        <w:rPr>
          <w:rFonts w:cs="Arial"/>
          <w:sz w:val="24"/>
          <w:szCs w:val="26"/>
        </w:rPr>
      </w:pPr>
    </w:p>
    <w:p w:rsidR="008B0C04" w:rsidRPr="00C5621A" w:rsidRDefault="008B0C04" w:rsidP="008B0C04">
      <w:pPr>
        <w:widowControl w:val="0"/>
        <w:autoSpaceDE w:val="0"/>
        <w:autoSpaceDN w:val="0"/>
        <w:adjustRightInd w:val="0"/>
        <w:rPr>
          <w:rFonts w:cs="Arial"/>
          <w:sz w:val="24"/>
          <w:szCs w:val="26"/>
        </w:rPr>
      </w:pPr>
      <w:r w:rsidRPr="00C5621A">
        <w:rPr>
          <w:rFonts w:cs="Arial"/>
          <w:sz w:val="24"/>
          <w:szCs w:val="26"/>
        </w:rPr>
        <w:t>In Taipei City, convenient transportation but the living cost will be higher:</w:t>
      </w:r>
    </w:p>
    <w:p w:rsidR="008B0C04" w:rsidRPr="00C5621A" w:rsidRDefault="008B0C04" w:rsidP="008B0C04">
      <w:pPr>
        <w:widowControl w:val="0"/>
        <w:autoSpaceDE w:val="0"/>
        <w:autoSpaceDN w:val="0"/>
        <w:adjustRightInd w:val="0"/>
        <w:rPr>
          <w:rFonts w:cs="Arial"/>
          <w:sz w:val="24"/>
          <w:szCs w:val="26"/>
        </w:rPr>
      </w:pPr>
    </w:p>
    <w:p w:rsidR="008B0C04" w:rsidRPr="00C5621A" w:rsidRDefault="008B0C04" w:rsidP="008B0C04">
      <w:pPr>
        <w:widowControl w:val="0"/>
        <w:autoSpaceDE w:val="0"/>
        <w:autoSpaceDN w:val="0"/>
        <w:adjustRightInd w:val="0"/>
        <w:rPr>
          <w:rFonts w:cs="Arial"/>
          <w:sz w:val="24"/>
          <w:szCs w:val="26"/>
        </w:rPr>
      </w:pPr>
      <w:r w:rsidRPr="00C5621A">
        <w:rPr>
          <w:rFonts w:cs="Arial"/>
          <w:sz w:val="24"/>
          <w:szCs w:val="26"/>
        </w:rPr>
        <w:t>1) National Taiwan Normal University [#2 on Dr. Oyen’s list]</w:t>
      </w:r>
    </w:p>
    <w:p w:rsidR="008B0C04" w:rsidRPr="00C5621A" w:rsidRDefault="003C69FD" w:rsidP="008B0C04">
      <w:pPr>
        <w:widowControl w:val="0"/>
        <w:autoSpaceDE w:val="0"/>
        <w:autoSpaceDN w:val="0"/>
        <w:adjustRightInd w:val="0"/>
        <w:rPr>
          <w:rFonts w:cs="Arial"/>
          <w:sz w:val="24"/>
          <w:szCs w:val="26"/>
        </w:rPr>
      </w:pPr>
      <w:hyperlink r:id="rId12" w:history="1">
        <w:r w:rsidR="008B0C04" w:rsidRPr="00C5621A">
          <w:rPr>
            <w:rFonts w:cs="Arial"/>
            <w:color w:val="0000C4"/>
            <w:sz w:val="24"/>
            <w:szCs w:val="26"/>
            <w:u w:val="single" w:color="0000C4"/>
          </w:rPr>
          <w:t>http://web.mtc.ntnu.edu.tw/mtcweb/index.php?visitor=future-student&amp;lang=en</w:t>
        </w:r>
      </w:hyperlink>
    </w:p>
    <w:p w:rsidR="008B0C04" w:rsidRPr="00C5621A" w:rsidRDefault="008B0C04" w:rsidP="008B0C04">
      <w:pPr>
        <w:widowControl w:val="0"/>
        <w:autoSpaceDE w:val="0"/>
        <w:autoSpaceDN w:val="0"/>
        <w:adjustRightInd w:val="0"/>
        <w:rPr>
          <w:rFonts w:cs="Arial"/>
          <w:sz w:val="24"/>
          <w:szCs w:val="26"/>
        </w:rPr>
      </w:pPr>
    </w:p>
    <w:p w:rsidR="008B0C04" w:rsidRPr="00C5621A" w:rsidRDefault="008B0C04" w:rsidP="008B0C04">
      <w:pPr>
        <w:widowControl w:val="0"/>
        <w:autoSpaceDE w:val="0"/>
        <w:autoSpaceDN w:val="0"/>
        <w:adjustRightInd w:val="0"/>
        <w:rPr>
          <w:rFonts w:cs="Arial"/>
          <w:sz w:val="24"/>
          <w:szCs w:val="26"/>
        </w:rPr>
      </w:pPr>
      <w:r w:rsidRPr="00C5621A">
        <w:rPr>
          <w:rFonts w:cs="Arial"/>
          <w:sz w:val="24"/>
          <w:szCs w:val="26"/>
        </w:rPr>
        <w:t>2) ICLP (National Taiwan University) [#1 on Dr. Oyen’s list]</w:t>
      </w:r>
    </w:p>
    <w:p w:rsidR="008B0C04" w:rsidRPr="00C5621A" w:rsidRDefault="003C69FD" w:rsidP="008B0C04">
      <w:pPr>
        <w:widowControl w:val="0"/>
        <w:autoSpaceDE w:val="0"/>
        <w:autoSpaceDN w:val="0"/>
        <w:adjustRightInd w:val="0"/>
        <w:rPr>
          <w:rFonts w:cs="Arial"/>
          <w:sz w:val="24"/>
          <w:szCs w:val="26"/>
        </w:rPr>
      </w:pPr>
      <w:hyperlink r:id="rId13" w:history="1">
        <w:r w:rsidR="008B0C04" w:rsidRPr="00C5621A">
          <w:rPr>
            <w:rFonts w:cs="Arial"/>
            <w:color w:val="0000C4"/>
            <w:sz w:val="24"/>
            <w:szCs w:val="26"/>
            <w:u w:val="single" w:color="0000C4"/>
          </w:rPr>
          <w:t>http://iclp.ntu.edu.tw/</w:t>
        </w:r>
      </w:hyperlink>
    </w:p>
    <w:p w:rsidR="008B0C04" w:rsidRPr="00C5621A" w:rsidRDefault="008B0C04" w:rsidP="008B0C04">
      <w:pPr>
        <w:widowControl w:val="0"/>
        <w:autoSpaceDE w:val="0"/>
        <w:autoSpaceDN w:val="0"/>
        <w:adjustRightInd w:val="0"/>
        <w:rPr>
          <w:rFonts w:cs="Arial"/>
          <w:sz w:val="24"/>
          <w:szCs w:val="26"/>
        </w:rPr>
      </w:pPr>
    </w:p>
    <w:p w:rsidR="008B0C04" w:rsidRPr="00C5621A" w:rsidRDefault="008B0C04" w:rsidP="008B0C04">
      <w:pPr>
        <w:widowControl w:val="0"/>
        <w:autoSpaceDE w:val="0"/>
        <w:autoSpaceDN w:val="0"/>
        <w:adjustRightInd w:val="0"/>
        <w:rPr>
          <w:rFonts w:cs="Arial"/>
          <w:sz w:val="24"/>
          <w:szCs w:val="26"/>
        </w:rPr>
      </w:pPr>
      <w:r w:rsidRPr="00C5621A">
        <w:rPr>
          <w:rFonts w:cs="Arial"/>
          <w:sz w:val="24"/>
          <w:szCs w:val="26"/>
        </w:rPr>
        <w:t>3) National Chengchi University [also #3 on Dr. Oyen’s list]</w:t>
      </w:r>
    </w:p>
    <w:p w:rsidR="008B0C04" w:rsidRPr="00C5621A" w:rsidRDefault="003C69FD" w:rsidP="008B0C04">
      <w:pPr>
        <w:widowControl w:val="0"/>
        <w:autoSpaceDE w:val="0"/>
        <w:autoSpaceDN w:val="0"/>
        <w:adjustRightInd w:val="0"/>
        <w:rPr>
          <w:rFonts w:cs="Arial"/>
          <w:sz w:val="24"/>
          <w:szCs w:val="26"/>
        </w:rPr>
      </w:pPr>
      <w:hyperlink r:id="rId14" w:history="1">
        <w:r w:rsidR="008B0C04" w:rsidRPr="00C5621A">
          <w:rPr>
            <w:rFonts w:cs="Arial"/>
            <w:color w:val="0000C4"/>
            <w:sz w:val="24"/>
            <w:szCs w:val="26"/>
            <w:u w:val="single" w:color="0000C4"/>
          </w:rPr>
          <w:t>http://mandarin.nccu.edu.tw/english/index.php</w:t>
        </w:r>
      </w:hyperlink>
    </w:p>
    <w:p w:rsidR="008B0C04" w:rsidRPr="00C5621A" w:rsidRDefault="008B0C04" w:rsidP="008B0C04">
      <w:pPr>
        <w:widowControl w:val="0"/>
        <w:autoSpaceDE w:val="0"/>
        <w:autoSpaceDN w:val="0"/>
        <w:adjustRightInd w:val="0"/>
        <w:rPr>
          <w:rFonts w:cs="Arial"/>
          <w:sz w:val="24"/>
          <w:szCs w:val="26"/>
        </w:rPr>
      </w:pPr>
    </w:p>
    <w:p w:rsidR="008B0C04" w:rsidRPr="00C5621A" w:rsidRDefault="008B0C04" w:rsidP="008B0C04">
      <w:pPr>
        <w:widowControl w:val="0"/>
        <w:autoSpaceDE w:val="0"/>
        <w:autoSpaceDN w:val="0"/>
        <w:adjustRightInd w:val="0"/>
        <w:rPr>
          <w:rFonts w:cs="Arial"/>
          <w:sz w:val="24"/>
          <w:szCs w:val="26"/>
        </w:rPr>
      </w:pPr>
      <w:r w:rsidRPr="00C5621A">
        <w:rPr>
          <w:rFonts w:cs="Arial"/>
          <w:sz w:val="24"/>
          <w:szCs w:val="26"/>
        </w:rPr>
        <w:t>Outside Taipei City, less convenient transportation but the living</w:t>
      </w:r>
    </w:p>
    <w:p w:rsidR="008B0C04" w:rsidRPr="00C5621A" w:rsidRDefault="008B0C04" w:rsidP="008B0C04">
      <w:pPr>
        <w:widowControl w:val="0"/>
        <w:autoSpaceDE w:val="0"/>
        <w:autoSpaceDN w:val="0"/>
        <w:adjustRightInd w:val="0"/>
        <w:rPr>
          <w:rFonts w:cs="Arial"/>
          <w:sz w:val="24"/>
          <w:szCs w:val="26"/>
        </w:rPr>
      </w:pPr>
      <w:proofErr w:type="gramStart"/>
      <w:r w:rsidRPr="00C5621A">
        <w:rPr>
          <w:rFonts w:cs="Arial"/>
          <w:sz w:val="24"/>
          <w:szCs w:val="26"/>
        </w:rPr>
        <w:t>cost</w:t>
      </w:r>
      <w:proofErr w:type="gramEnd"/>
      <w:r w:rsidRPr="00C5621A">
        <w:rPr>
          <w:rFonts w:cs="Arial"/>
          <w:sz w:val="24"/>
          <w:szCs w:val="26"/>
        </w:rPr>
        <w:t xml:space="preserve"> will be lower:</w:t>
      </w:r>
    </w:p>
    <w:p w:rsidR="008B0C04" w:rsidRPr="00C5621A" w:rsidRDefault="008B0C04" w:rsidP="008B0C04">
      <w:pPr>
        <w:widowControl w:val="0"/>
        <w:autoSpaceDE w:val="0"/>
        <w:autoSpaceDN w:val="0"/>
        <w:adjustRightInd w:val="0"/>
        <w:rPr>
          <w:rFonts w:cs="Arial"/>
          <w:sz w:val="24"/>
          <w:szCs w:val="26"/>
        </w:rPr>
      </w:pPr>
    </w:p>
    <w:p w:rsidR="008B0C04" w:rsidRPr="00C5621A" w:rsidRDefault="008B0C04" w:rsidP="008B0C04">
      <w:pPr>
        <w:widowControl w:val="0"/>
        <w:autoSpaceDE w:val="0"/>
        <w:autoSpaceDN w:val="0"/>
        <w:adjustRightInd w:val="0"/>
        <w:rPr>
          <w:rFonts w:cs="Arial"/>
          <w:sz w:val="24"/>
          <w:szCs w:val="26"/>
        </w:rPr>
      </w:pPr>
      <w:r w:rsidRPr="00C5621A">
        <w:rPr>
          <w:rFonts w:cs="Arial"/>
          <w:sz w:val="24"/>
          <w:szCs w:val="26"/>
        </w:rPr>
        <w:t>4) Tunghai University</w:t>
      </w:r>
    </w:p>
    <w:p w:rsidR="008B0C04" w:rsidRPr="00C5621A" w:rsidRDefault="003C69FD" w:rsidP="008B0C04">
      <w:pPr>
        <w:widowControl w:val="0"/>
        <w:autoSpaceDE w:val="0"/>
        <w:autoSpaceDN w:val="0"/>
        <w:adjustRightInd w:val="0"/>
        <w:rPr>
          <w:rFonts w:cs="Arial"/>
          <w:sz w:val="24"/>
          <w:szCs w:val="26"/>
        </w:rPr>
      </w:pPr>
      <w:hyperlink r:id="rId15" w:history="1">
        <w:r w:rsidR="008B0C04" w:rsidRPr="00C5621A">
          <w:rPr>
            <w:rFonts w:cs="Arial"/>
            <w:color w:val="0000C4"/>
            <w:sz w:val="24"/>
            <w:szCs w:val="26"/>
            <w:u w:val="single" w:color="0000C4"/>
          </w:rPr>
          <w:t>http://www2.thu.edu.tw/~clc/eng/about.htm</w:t>
        </w:r>
      </w:hyperlink>
    </w:p>
    <w:p w:rsidR="008B0C04" w:rsidRPr="00C5621A" w:rsidRDefault="008B0C04" w:rsidP="008B0C04">
      <w:pPr>
        <w:widowControl w:val="0"/>
        <w:autoSpaceDE w:val="0"/>
        <w:autoSpaceDN w:val="0"/>
        <w:adjustRightInd w:val="0"/>
        <w:rPr>
          <w:rFonts w:cs="Arial"/>
          <w:sz w:val="24"/>
          <w:szCs w:val="26"/>
        </w:rPr>
      </w:pPr>
    </w:p>
    <w:p w:rsidR="008B0C04" w:rsidRPr="00C5621A" w:rsidRDefault="008B0C04" w:rsidP="008B0C04">
      <w:pPr>
        <w:widowControl w:val="0"/>
        <w:autoSpaceDE w:val="0"/>
        <w:autoSpaceDN w:val="0"/>
        <w:adjustRightInd w:val="0"/>
        <w:rPr>
          <w:rFonts w:cs="Arial"/>
          <w:sz w:val="24"/>
          <w:szCs w:val="26"/>
        </w:rPr>
      </w:pPr>
      <w:r w:rsidRPr="00C5621A">
        <w:rPr>
          <w:rFonts w:cs="Arial"/>
          <w:sz w:val="24"/>
          <w:szCs w:val="26"/>
        </w:rPr>
        <w:t>5) National Cheng Kung University</w:t>
      </w:r>
    </w:p>
    <w:p w:rsidR="008B0C04" w:rsidRPr="00C5621A" w:rsidRDefault="003C69FD" w:rsidP="008B0C04">
      <w:pPr>
        <w:widowControl w:val="0"/>
        <w:autoSpaceDE w:val="0"/>
        <w:autoSpaceDN w:val="0"/>
        <w:adjustRightInd w:val="0"/>
        <w:rPr>
          <w:rFonts w:cs="Arial"/>
          <w:sz w:val="24"/>
          <w:szCs w:val="26"/>
        </w:rPr>
      </w:pPr>
      <w:hyperlink r:id="rId16" w:history="1">
        <w:r w:rsidR="008B0C04" w:rsidRPr="00C5621A">
          <w:rPr>
            <w:rFonts w:cs="Arial"/>
            <w:color w:val="0000C4"/>
            <w:sz w:val="24"/>
            <w:szCs w:val="26"/>
            <w:u w:val="single" w:color="0000C4"/>
          </w:rPr>
          <w:t>http://kclc.ncku.edu.tw/langcenter/eindex1.php</w:t>
        </w:r>
      </w:hyperlink>
    </w:p>
    <w:p w:rsidR="00BF579B" w:rsidRDefault="00BF579B" w:rsidP="00BF579B">
      <w:pPr>
        <w:widowControl w:val="0"/>
        <w:autoSpaceDE w:val="0"/>
        <w:autoSpaceDN w:val="0"/>
        <w:adjustRightInd w:val="0"/>
        <w:rPr>
          <w:rFonts w:cs="Arial"/>
          <w:sz w:val="24"/>
          <w:szCs w:val="26"/>
        </w:rPr>
      </w:pPr>
    </w:p>
    <w:p w:rsidR="000170FF" w:rsidRDefault="00BF579B" w:rsidP="00BF579B">
      <w:pPr>
        <w:widowControl w:val="0"/>
        <w:autoSpaceDE w:val="0"/>
        <w:autoSpaceDN w:val="0"/>
        <w:adjustRightInd w:val="0"/>
        <w:rPr>
          <w:rFonts w:cs="Arial"/>
          <w:sz w:val="24"/>
          <w:szCs w:val="26"/>
        </w:rPr>
      </w:pPr>
      <w:r w:rsidRPr="00BF579B">
        <w:rPr>
          <w:rFonts w:cs="Arial"/>
          <w:i/>
          <w:sz w:val="24"/>
          <w:szCs w:val="26"/>
        </w:rPr>
        <w:t>Please note:</w:t>
      </w:r>
      <w:r>
        <w:rPr>
          <w:rFonts w:cs="Arial"/>
          <w:sz w:val="24"/>
          <w:szCs w:val="26"/>
        </w:rPr>
        <w:t xml:space="preserve"> Many of these language centers also maintain Facebook pages. You should spend some time online researching your top choices to get a better sense of them.</w:t>
      </w:r>
    </w:p>
    <w:p w:rsidR="000170FF" w:rsidRDefault="000170FF" w:rsidP="00BF579B">
      <w:pPr>
        <w:widowControl w:val="0"/>
        <w:autoSpaceDE w:val="0"/>
        <w:autoSpaceDN w:val="0"/>
        <w:adjustRightInd w:val="0"/>
        <w:rPr>
          <w:rFonts w:cs="Arial"/>
          <w:sz w:val="24"/>
          <w:szCs w:val="26"/>
        </w:rPr>
      </w:pPr>
    </w:p>
    <w:p w:rsidR="000170FF" w:rsidRDefault="000170FF" w:rsidP="000170FF">
      <w:pPr>
        <w:rPr>
          <w:sz w:val="24"/>
        </w:rPr>
      </w:pPr>
    </w:p>
    <w:p w:rsidR="000170FF" w:rsidRPr="00BF579B" w:rsidRDefault="000170FF" w:rsidP="000170FF">
      <w:pPr>
        <w:rPr>
          <w:sz w:val="24"/>
        </w:rPr>
      </w:pPr>
      <w:r>
        <w:rPr>
          <w:sz w:val="24"/>
        </w:rPr>
        <w:t xml:space="preserve">This packet and the accompanying application materials were compiled by Dr. Constantine Vaporis (Director, Asian Studies Program), together with, Ms. Hilda Huang (MLLI), Dr. Gene Schaffer (Chair, Department of Education), and Dr. Meredith Oyen (History). Dr. Souders and the Study-Abroad Office will assist you with the mechanics of the study abroad process. </w:t>
      </w:r>
    </w:p>
    <w:p w:rsidR="00DE5176" w:rsidRDefault="00DE5176" w:rsidP="00BF579B">
      <w:pPr>
        <w:widowControl w:val="0"/>
        <w:autoSpaceDE w:val="0"/>
        <w:autoSpaceDN w:val="0"/>
        <w:adjustRightInd w:val="0"/>
        <w:rPr>
          <w:rFonts w:cs="Arial"/>
          <w:sz w:val="24"/>
          <w:szCs w:val="26"/>
        </w:rPr>
      </w:pPr>
    </w:p>
    <w:p w:rsidR="00B567FC" w:rsidRDefault="00DE5176" w:rsidP="00BF579B">
      <w:pPr>
        <w:widowControl w:val="0"/>
        <w:autoSpaceDE w:val="0"/>
        <w:autoSpaceDN w:val="0"/>
        <w:adjustRightInd w:val="0"/>
        <w:rPr>
          <w:rFonts w:cs="Arial"/>
          <w:sz w:val="24"/>
          <w:szCs w:val="26"/>
        </w:rPr>
      </w:pPr>
      <w:r>
        <w:rPr>
          <w:rFonts w:cs="Arial"/>
          <w:noProof/>
          <w:sz w:val="24"/>
          <w:szCs w:val="26"/>
        </w:rPr>
        <w:drawing>
          <wp:inline distT="0" distB="0" distL="0" distR="0">
            <wp:extent cx="5486400" cy="7132320"/>
            <wp:effectExtent l="25400" t="0" r="0" b="0"/>
            <wp:docPr id="5" name="Picture 3" descr=":taiwan-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iwan-map.jpg"/>
                    <pic:cNvPicPr>
                      <a:picLocks noChangeAspect="1" noChangeArrowheads="1"/>
                    </pic:cNvPicPr>
                  </pic:nvPicPr>
                  <pic:blipFill>
                    <a:blip r:embed="rId17"/>
                    <a:srcRect/>
                    <a:stretch>
                      <a:fillRect/>
                    </a:stretch>
                  </pic:blipFill>
                  <pic:spPr bwMode="auto">
                    <a:xfrm>
                      <a:off x="0" y="0"/>
                      <a:ext cx="5486400" cy="7132320"/>
                    </a:xfrm>
                    <a:prstGeom prst="rect">
                      <a:avLst/>
                    </a:prstGeom>
                    <a:noFill/>
                    <a:ln w="9525">
                      <a:noFill/>
                      <a:miter lim="800000"/>
                      <a:headEnd/>
                      <a:tailEnd/>
                    </a:ln>
                  </pic:spPr>
                </pic:pic>
              </a:graphicData>
            </a:graphic>
          </wp:inline>
        </w:drawing>
      </w:r>
    </w:p>
    <w:p w:rsidR="00BF579B" w:rsidRPr="00BF579B" w:rsidRDefault="00B567FC" w:rsidP="00BF579B">
      <w:pPr>
        <w:widowControl w:val="0"/>
        <w:autoSpaceDE w:val="0"/>
        <w:autoSpaceDN w:val="0"/>
        <w:adjustRightInd w:val="0"/>
        <w:rPr>
          <w:rFonts w:cs="Arial"/>
          <w:sz w:val="24"/>
          <w:szCs w:val="26"/>
        </w:rPr>
      </w:pPr>
      <w:r>
        <w:rPr>
          <w:rFonts w:cs="Arial"/>
          <w:sz w:val="24"/>
          <w:szCs w:val="26"/>
        </w:rPr>
        <w:br w:type="page"/>
      </w:r>
      <w:r w:rsidR="00BF579B" w:rsidRPr="00BF579B">
        <w:rPr>
          <w:b/>
          <w:sz w:val="24"/>
        </w:rPr>
        <w:t xml:space="preserve">PART II. </w:t>
      </w:r>
      <w:r w:rsidR="0041611C">
        <w:rPr>
          <w:b/>
          <w:sz w:val="24"/>
        </w:rPr>
        <w:t xml:space="preserve">ESTIMATED </w:t>
      </w:r>
      <w:r w:rsidR="00BF579B" w:rsidRPr="00BF579B">
        <w:rPr>
          <w:b/>
          <w:sz w:val="24"/>
        </w:rPr>
        <w:t>FINANCES</w:t>
      </w:r>
    </w:p>
    <w:p w:rsidR="00BF579B" w:rsidRDefault="00BF579B" w:rsidP="00BF579B">
      <w:pPr>
        <w:rPr>
          <w:sz w:val="24"/>
        </w:rPr>
      </w:pPr>
    </w:p>
    <w:p w:rsidR="00BF579B" w:rsidRPr="003C2009" w:rsidRDefault="00BF579B" w:rsidP="00BF579B">
      <w:pPr>
        <w:rPr>
          <w:b/>
          <w:sz w:val="24"/>
        </w:rPr>
      </w:pPr>
      <w:r w:rsidRPr="003C2009">
        <w:rPr>
          <w:b/>
          <w:sz w:val="24"/>
        </w:rPr>
        <w:t xml:space="preserve">Sample </w:t>
      </w:r>
      <w:r w:rsidR="0012432E">
        <w:rPr>
          <w:b/>
          <w:sz w:val="24"/>
        </w:rPr>
        <w:t xml:space="preserve">Estimated </w:t>
      </w:r>
      <w:r w:rsidRPr="003C2009">
        <w:rPr>
          <w:b/>
          <w:sz w:val="24"/>
        </w:rPr>
        <w:t>Budget for Summer Language Study</w:t>
      </w:r>
    </w:p>
    <w:p w:rsidR="00D77A70" w:rsidRDefault="0012432E" w:rsidP="00BF579B">
      <w:pPr>
        <w:rPr>
          <w:sz w:val="24"/>
        </w:rPr>
      </w:pPr>
      <w:r>
        <w:rPr>
          <w:sz w:val="24"/>
        </w:rPr>
        <w:t xml:space="preserve">1. COSTS: </w:t>
      </w:r>
      <w:r>
        <w:rPr>
          <w:sz w:val="24"/>
        </w:rPr>
        <w:tab/>
      </w:r>
      <w:r>
        <w:rPr>
          <w:sz w:val="24"/>
        </w:rPr>
        <w:tab/>
      </w:r>
      <w:r>
        <w:rPr>
          <w:sz w:val="24"/>
        </w:rPr>
        <w:tab/>
      </w:r>
      <w:r>
        <w:rPr>
          <w:sz w:val="24"/>
        </w:rPr>
        <w:tab/>
      </w:r>
      <w:r>
        <w:rPr>
          <w:sz w:val="24"/>
        </w:rPr>
        <w:tab/>
      </w:r>
      <w:r>
        <w:rPr>
          <w:sz w:val="24"/>
        </w:rPr>
        <w:tab/>
      </w:r>
      <w:r>
        <w:rPr>
          <w:sz w:val="24"/>
        </w:rPr>
        <w:tab/>
      </w:r>
      <w:r>
        <w:rPr>
          <w:sz w:val="24"/>
        </w:rPr>
        <w:tab/>
      </w:r>
    </w:p>
    <w:p w:rsidR="00BF579B" w:rsidRPr="00D77A70" w:rsidRDefault="00BF579B" w:rsidP="00BF579B">
      <w:pPr>
        <w:rPr>
          <w:b/>
          <w:sz w:val="24"/>
        </w:rPr>
      </w:pPr>
      <w:r w:rsidRPr="00BF579B">
        <w:rPr>
          <w:sz w:val="24"/>
        </w:rPr>
        <w:tab/>
      </w:r>
      <w:r w:rsidRPr="00D77A70">
        <w:rPr>
          <w:b/>
          <w:sz w:val="24"/>
        </w:rPr>
        <w:t>A. Round-trip economy airfare (2 or more stops)</w:t>
      </w:r>
      <w:r w:rsidRPr="00D77A70">
        <w:rPr>
          <w:b/>
          <w:sz w:val="24"/>
        </w:rPr>
        <w:tab/>
      </w:r>
      <w:r w:rsidRPr="00D77A70">
        <w:rPr>
          <w:b/>
          <w:sz w:val="24"/>
        </w:rPr>
        <w:tab/>
      </w:r>
      <w:r w:rsidRPr="00D77A70">
        <w:rPr>
          <w:b/>
          <w:sz w:val="24"/>
        </w:rPr>
        <w:tab/>
      </w:r>
      <w:r w:rsidR="00B567FC" w:rsidRPr="00D77A70">
        <w:rPr>
          <w:b/>
          <w:sz w:val="24"/>
        </w:rPr>
        <w:t xml:space="preserve"> </w:t>
      </w:r>
      <w:r w:rsidRPr="00D77A70">
        <w:rPr>
          <w:b/>
          <w:sz w:val="24"/>
        </w:rPr>
        <w:t>$1,600</w:t>
      </w:r>
      <w:r w:rsidR="003B1C7B">
        <w:rPr>
          <w:b/>
          <w:sz w:val="24"/>
        </w:rPr>
        <w:t>.00</w:t>
      </w:r>
    </w:p>
    <w:p w:rsidR="00BF579B" w:rsidRDefault="00BF579B" w:rsidP="00BF579B">
      <w:pPr>
        <w:rPr>
          <w:sz w:val="24"/>
        </w:rPr>
      </w:pPr>
    </w:p>
    <w:p w:rsidR="00BF579B" w:rsidRPr="00BF579B" w:rsidRDefault="00BF579B" w:rsidP="00BF579B">
      <w:pPr>
        <w:rPr>
          <w:sz w:val="24"/>
        </w:rPr>
      </w:pPr>
      <w:r w:rsidRPr="00BF579B">
        <w:rPr>
          <w:sz w:val="24"/>
        </w:rPr>
        <w:tab/>
      </w:r>
      <w:r w:rsidRPr="00D77A70">
        <w:rPr>
          <w:b/>
          <w:sz w:val="24"/>
        </w:rPr>
        <w:t>B. Tuition and other fees</w:t>
      </w:r>
      <w:r w:rsidR="00A24E7C" w:rsidRPr="00D77A70">
        <w:rPr>
          <w:b/>
          <w:sz w:val="24"/>
        </w:rPr>
        <w:t xml:space="preserve"> for 2</w:t>
      </w:r>
      <w:r w:rsidR="0012432E" w:rsidRPr="00D77A70">
        <w:rPr>
          <w:b/>
          <w:sz w:val="24"/>
        </w:rPr>
        <w:t xml:space="preserve"> months</w:t>
      </w:r>
      <w:r w:rsidR="00D77A70" w:rsidRPr="00D77A70">
        <w:rPr>
          <w:b/>
          <w:sz w:val="24"/>
        </w:rPr>
        <w:t xml:space="preserve"> at NTNU:</w:t>
      </w:r>
      <w:r w:rsidR="0012432E" w:rsidRPr="00D77A70">
        <w:rPr>
          <w:b/>
          <w:sz w:val="24"/>
        </w:rPr>
        <w:tab/>
      </w:r>
      <w:r w:rsidR="00D77A70" w:rsidRPr="00D77A70">
        <w:rPr>
          <w:b/>
          <w:sz w:val="24"/>
        </w:rPr>
        <w:t xml:space="preserve"> </w:t>
      </w:r>
      <w:r w:rsidR="00D77A70" w:rsidRPr="00D77A70">
        <w:rPr>
          <w:b/>
          <w:sz w:val="24"/>
        </w:rPr>
        <w:tab/>
        <w:t xml:space="preserve">   </w:t>
      </w:r>
      <w:r w:rsidR="00D77A70" w:rsidRPr="00D77A70">
        <w:rPr>
          <w:b/>
          <w:sz w:val="24"/>
        </w:rPr>
        <w:tab/>
        <w:t>$2,174.90</w:t>
      </w:r>
      <w:r w:rsidRPr="00BF579B">
        <w:rPr>
          <w:sz w:val="24"/>
        </w:rPr>
        <w:tab/>
      </w:r>
      <w:r w:rsidR="00D77A70">
        <w:rPr>
          <w:sz w:val="24"/>
        </w:rPr>
        <w:tab/>
      </w:r>
      <w:r w:rsidR="00D77A70">
        <w:rPr>
          <w:sz w:val="24"/>
        </w:rPr>
        <w:tab/>
      </w:r>
      <w:r w:rsidR="0012432E">
        <w:rPr>
          <w:sz w:val="24"/>
        </w:rPr>
        <w:t xml:space="preserve">1. </w:t>
      </w:r>
      <w:r w:rsidRPr="00BF579B">
        <w:rPr>
          <w:sz w:val="24"/>
        </w:rPr>
        <w:t>@ NTNU</w:t>
      </w:r>
      <w:r w:rsidR="00D77A70">
        <w:rPr>
          <w:sz w:val="24"/>
        </w:rPr>
        <w:t xml:space="preserve"> (Nat’l Taiwan Normal Univ.)</w:t>
      </w:r>
      <w:r w:rsidR="00D77A70">
        <w:rPr>
          <w:sz w:val="24"/>
        </w:rPr>
        <w:tab/>
      </w:r>
      <w:r w:rsidR="0012432E" w:rsidRPr="00BF579B">
        <w:rPr>
          <w:sz w:val="24"/>
        </w:rPr>
        <w:t>$1,358</w:t>
      </w:r>
    </w:p>
    <w:p w:rsidR="00BF579B" w:rsidRPr="00BF579B" w:rsidRDefault="00B567FC" w:rsidP="00BF579B">
      <w:pPr>
        <w:ind w:firstLine="720"/>
        <w:rPr>
          <w:sz w:val="24"/>
        </w:rPr>
      </w:pPr>
      <w:r>
        <w:rPr>
          <w:sz w:val="24"/>
        </w:rPr>
        <w:t>Intensive (15 hrs</w:t>
      </w:r>
      <w:proofErr w:type="gramStart"/>
      <w:r>
        <w:rPr>
          <w:sz w:val="24"/>
        </w:rPr>
        <w:t>./</w:t>
      </w:r>
      <w:proofErr w:type="gramEnd"/>
      <w:r>
        <w:rPr>
          <w:sz w:val="24"/>
        </w:rPr>
        <w:t>w</w:t>
      </w:r>
      <w:r w:rsidR="00BF579B" w:rsidRPr="00BF579B">
        <w:rPr>
          <w:sz w:val="24"/>
        </w:rPr>
        <w:t>k</w:t>
      </w:r>
      <w:r>
        <w:rPr>
          <w:sz w:val="24"/>
        </w:rPr>
        <w:t>.</w:t>
      </w:r>
      <w:r w:rsidR="00BF579B" w:rsidRPr="00BF579B">
        <w:rPr>
          <w:sz w:val="24"/>
        </w:rPr>
        <w:t>): NT</w:t>
      </w:r>
      <w:r>
        <w:rPr>
          <w:sz w:val="24"/>
        </w:rPr>
        <w:t xml:space="preserve"> (New Taiwan Dollars):</w:t>
      </w:r>
      <w:r w:rsidR="00A24E7C">
        <w:rPr>
          <w:sz w:val="24"/>
        </w:rPr>
        <w:t xml:space="preserve"> </w:t>
      </w:r>
      <w:r w:rsidR="00BF579B" w:rsidRPr="00BF579B">
        <w:rPr>
          <w:sz w:val="24"/>
        </w:rPr>
        <w:t>2</w:t>
      </w:r>
      <w:r w:rsidR="00A24E7C">
        <w:rPr>
          <w:sz w:val="24"/>
        </w:rPr>
        <w:t>1,6</w:t>
      </w:r>
      <w:r w:rsidR="00BF579B" w:rsidRPr="00BF579B">
        <w:rPr>
          <w:sz w:val="24"/>
        </w:rPr>
        <w:t xml:space="preserve">00  </w:t>
      </w:r>
      <w:r w:rsidR="00A24E7C">
        <w:rPr>
          <w:sz w:val="24"/>
        </w:rPr>
        <w:t>($711.45)</w:t>
      </w:r>
    </w:p>
    <w:p w:rsidR="00BF579B" w:rsidRPr="00BF579B" w:rsidRDefault="0012432E" w:rsidP="00BF579B">
      <w:pPr>
        <w:rPr>
          <w:sz w:val="24"/>
        </w:rPr>
      </w:pPr>
      <w:r>
        <w:rPr>
          <w:sz w:val="24"/>
        </w:rPr>
        <w:tab/>
      </w:r>
      <w:r w:rsidR="00BF579B" w:rsidRPr="00BF579B">
        <w:rPr>
          <w:sz w:val="24"/>
        </w:rPr>
        <w:t>Student fees: 1,000 NT ($33)</w:t>
      </w:r>
    </w:p>
    <w:p w:rsidR="00BF579B" w:rsidRPr="00BF579B" w:rsidRDefault="0012432E" w:rsidP="00BF579B">
      <w:pPr>
        <w:rPr>
          <w:sz w:val="24"/>
        </w:rPr>
      </w:pPr>
      <w:r>
        <w:rPr>
          <w:sz w:val="24"/>
        </w:rPr>
        <w:tab/>
      </w:r>
      <w:r w:rsidR="000C4BA3">
        <w:rPr>
          <w:sz w:val="24"/>
        </w:rPr>
        <w:t>H</w:t>
      </w:r>
      <w:r w:rsidR="00A24E7C">
        <w:rPr>
          <w:sz w:val="24"/>
        </w:rPr>
        <w:t>ealth insurance: 680 NT/mo. x 2 = ($45.45</w:t>
      </w:r>
      <w:r w:rsidR="00BF579B" w:rsidRPr="00BF579B">
        <w:rPr>
          <w:sz w:val="24"/>
        </w:rPr>
        <w:t>)</w:t>
      </w:r>
    </w:p>
    <w:p w:rsidR="00BF579B" w:rsidRPr="00BF579B" w:rsidRDefault="0012432E" w:rsidP="00BF579B">
      <w:pPr>
        <w:rPr>
          <w:sz w:val="24"/>
        </w:rPr>
      </w:pPr>
      <w:r>
        <w:rPr>
          <w:sz w:val="24"/>
        </w:rPr>
        <w:tab/>
      </w:r>
      <w:r w:rsidR="00BF579B" w:rsidRPr="00BF579B">
        <w:rPr>
          <w:sz w:val="24"/>
        </w:rPr>
        <w:t>Textbooks: NT 800 NT ($27)</w:t>
      </w:r>
    </w:p>
    <w:p w:rsidR="00BF579B" w:rsidRPr="00BF579B" w:rsidRDefault="0012432E" w:rsidP="00BF579B">
      <w:pPr>
        <w:rPr>
          <w:sz w:val="24"/>
        </w:rPr>
      </w:pPr>
      <w:r>
        <w:rPr>
          <w:sz w:val="24"/>
        </w:rPr>
        <w:tab/>
      </w:r>
      <w:r w:rsidR="00BF579B" w:rsidRPr="00BF579B">
        <w:rPr>
          <w:sz w:val="24"/>
        </w:rPr>
        <w:t>Optional: culture class @ 4,500 NT ($150)</w:t>
      </w:r>
      <w:r w:rsidR="00BF579B" w:rsidRPr="00BF579B">
        <w:rPr>
          <w:sz w:val="24"/>
        </w:rPr>
        <w:tab/>
      </w:r>
      <w:r w:rsidR="00BF579B" w:rsidRPr="00BF579B">
        <w:rPr>
          <w:sz w:val="24"/>
        </w:rPr>
        <w:tab/>
      </w:r>
    </w:p>
    <w:p w:rsidR="0012432E" w:rsidRDefault="0012432E" w:rsidP="00BF579B">
      <w:pPr>
        <w:rPr>
          <w:sz w:val="24"/>
        </w:rPr>
      </w:pPr>
    </w:p>
    <w:p w:rsidR="0012432E" w:rsidRDefault="0012432E" w:rsidP="00BF579B">
      <w:pPr>
        <w:rPr>
          <w:sz w:val="24"/>
        </w:rPr>
      </w:pPr>
      <w:r>
        <w:rPr>
          <w:sz w:val="24"/>
        </w:rPr>
        <w:tab/>
      </w:r>
      <w:r>
        <w:rPr>
          <w:sz w:val="24"/>
        </w:rPr>
        <w:tab/>
        <w:t>2. @ NTU (Nat’l Taiwan University</w:t>
      </w:r>
      <w:r w:rsidR="000C4BA3">
        <w:rPr>
          <w:sz w:val="24"/>
        </w:rPr>
        <w:t>)</w:t>
      </w:r>
      <w:r w:rsidR="00D77A70">
        <w:rPr>
          <w:sz w:val="24"/>
        </w:rPr>
        <w:tab/>
      </w:r>
      <w:r w:rsidR="00D77A70">
        <w:rPr>
          <w:sz w:val="24"/>
        </w:rPr>
        <w:tab/>
      </w:r>
      <w:r w:rsidR="00D77A70">
        <w:rPr>
          <w:sz w:val="24"/>
        </w:rPr>
        <w:tab/>
      </w:r>
      <w:r w:rsidR="00D77A70">
        <w:rPr>
          <w:sz w:val="24"/>
        </w:rPr>
        <w:tab/>
        <w:t>$3,55</w:t>
      </w:r>
      <w:r>
        <w:rPr>
          <w:sz w:val="24"/>
        </w:rPr>
        <w:t>0</w:t>
      </w:r>
    </w:p>
    <w:p w:rsidR="00BF579B" w:rsidRDefault="00BF579B" w:rsidP="00BF579B">
      <w:pPr>
        <w:rPr>
          <w:sz w:val="24"/>
        </w:rPr>
      </w:pPr>
    </w:p>
    <w:p w:rsidR="00BF579B" w:rsidRPr="00BF579B" w:rsidRDefault="00D77A70" w:rsidP="00D77A70">
      <w:pPr>
        <w:rPr>
          <w:sz w:val="24"/>
        </w:rPr>
      </w:pPr>
      <w:r>
        <w:rPr>
          <w:sz w:val="24"/>
        </w:rPr>
        <w:tab/>
        <w:t>C. Accommodation for 2</w:t>
      </w:r>
      <w:r w:rsidR="00BF579B" w:rsidRPr="00BF579B">
        <w:rPr>
          <w:sz w:val="24"/>
        </w:rPr>
        <w:t xml:space="preserve"> mos. (varies widely depending on type:</w:t>
      </w:r>
      <w:r w:rsidR="00BF579B" w:rsidRPr="00BF579B">
        <w:rPr>
          <w:sz w:val="24"/>
        </w:rPr>
        <w:tab/>
      </w:r>
      <w:r w:rsidR="00A948D3">
        <w:rPr>
          <w:sz w:val="24"/>
        </w:rPr>
        <w:t xml:space="preserve">  </w:t>
      </w:r>
      <w:r w:rsidR="00B567FC">
        <w:rPr>
          <w:sz w:val="24"/>
        </w:rPr>
        <w:t xml:space="preserve"> </w:t>
      </w:r>
      <w:r>
        <w:rPr>
          <w:sz w:val="24"/>
        </w:rPr>
        <w:t>$65</w:t>
      </w:r>
      <w:r w:rsidR="00BF579B" w:rsidRPr="00BF579B">
        <w:rPr>
          <w:sz w:val="24"/>
        </w:rPr>
        <w:t>0</w:t>
      </w:r>
    </w:p>
    <w:p w:rsidR="00BF579B" w:rsidRPr="00BF579B" w:rsidRDefault="00BF579B" w:rsidP="00BF579B">
      <w:pPr>
        <w:rPr>
          <w:sz w:val="24"/>
        </w:rPr>
      </w:pPr>
    </w:p>
    <w:p w:rsidR="00BF579B" w:rsidRPr="00BF579B" w:rsidRDefault="00BF579B" w:rsidP="00BF579B">
      <w:pPr>
        <w:rPr>
          <w:sz w:val="24"/>
        </w:rPr>
      </w:pPr>
      <w:r w:rsidRPr="00BF579B">
        <w:rPr>
          <w:sz w:val="24"/>
        </w:rPr>
        <w:tab/>
        <w:t>D. F</w:t>
      </w:r>
      <w:r w:rsidR="00D77A70">
        <w:rPr>
          <w:sz w:val="24"/>
        </w:rPr>
        <w:t>ood/Daily Expenses: $250/mo. x 2</w:t>
      </w:r>
      <w:r w:rsidRPr="00BF579B">
        <w:rPr>
          <w:sz w:val="24"/>
        </w:rPr>
        <w:t>:</w:t>
      </w:r>
      <w:r w:rsidRPr="00BF579B">
        <w:rPr>
          <w:sz w:val="24"/>
        </w:rPr>
        <w:tab/>
      </w:r>
      <w:r w:rsidRPr="00BF579B">
        <w:rPr>
          <w:sz w:val="24"/>
        </w:rPr>
        <w:tab/>
        <w:t xml:space="preserve"> </w:t>
      </w:r>
      <w:r w:rsidRPr="00BF579B">
        <w:rPr>
          <w:sz w:val="24"/>
        </w:rPr>
        <w:tab/>
      </w:r>
      <w:r w:rsidRPr="00BF579B">
        <w:rPr>
          <w:sz w:val="24"/>
        </w:rPr>
        <w:tab/>
      </w:r>
      <w:r w:rsidR="00B567FC">
        <w:rPr>
          <w:sz w:val="24"/>
        </w:rPr>
        <w:t xml:space="preserve"> </w:t>
      </w:r>
      <w:r w:rsidR="00A948D3">
        <w:rPr>
          <w:sz w:val="24"/>
        </w:rPr>
        <w:t xml:space="preserve">  </w:t>
      </w:r>
      <w:r w:rsidRPr="00BF579B">
        <w:rPr>
          <w:sz w:val="24"/>
        </w:rPr>
        <w:t>$5</w:t>
      </w:r>
      <w:r w:rsidR="00D77A70">
        <w:rPr>
          <w:sz w:val="24"/>
        </w:rPr>
        <w:t>0</w:t>
      </w:r>
      <w:r w:rsidRPr="00BF579B">
        <w:rPr>
          <w:sz w:val="24"/>
        </w:rPr>
        <w:t>0</w:t>
      </w:r>
    </w:p>
    <w:p w:rsidR="00D77A70" w:rsidRDefault="00D77A70" w:rsidP="00BF579B">
      <w:pPr>
        <w:rPr>
          <w:sz w:val="24"/>
        </w:rPr>
      </w:pPr>
    </w:p>
    <w:p w:rsidR="00D77A70" w:rsidRDefault="00D77A70" w:rsidP="00BF579B">
      <w:pPr>
        <w:rPr>
          <w:sz w:val="24"/>
        </w:rPr>
      </w:pPr>
      <w:r>
        <w:rPr>
          <w:sz w:val="24"/>
        </w:rPr>
        <w:tab/>
        <w:t xml:space="preserve">Total estimated costs at National Taiwan Normal University: </w:t>
      </w:r>
      <w:r>
        <w:rPr>
          <w:sz w:val="24"/>
        </w:rPr>
        <w:tab/>
        <w:t>$4</w:t>
      </w:r>
      <w:r w:rsidR="00D77A2F">
        <w:rPr>
          <w:sz w:val="24"/>
        </w:rPr>
        <w:t>,</w:t>
      </w:r>
      <w:r>
        <w:rPr>
          <w:sz w:val="24"/>
        </w:rPr>
        <w:t>874.00</w:t>
      </w:r>
    </w:p>
    <w:p w:rsidR="00D77A70" w:rsidRDefault="00D77A70" w:rsidP="00BF579B">
      <w:pPr>
        <w:rPr>
          <w:sz w:val="24"/>
        </w:rPr>
      </w:pPr>
      <w:r>
        <w:rPr>
          <w:sz w:val="24"/>
        </w:rPr>
        <w:tab/>
        <w:t xml:space="preserve">Total estimated costs at National Taiwan University </w:t>
      </w:r>
      <w:r w:rsidR="00D77A2F">
        <w:rPr>
          <w:sz w:val="24"/>
        </w:rPr>
        <w:tab/>
      </w:r>
      <w:r w:rsidR="00D77A2F">
        <w:rPr>
          <w:sz w:val="24"/>
        </w:rPr>
        <w:tab/>
        <w:t>$6,300.00</w:t>
      </w:r>
    </w:p>
    <w:p w:rsidR="00BF579B" w:rsidRPr="00BF579B" w:rsidRDefault="00BF579B" w:rsidP="00BF579B">
      <w:pPr>
        <w:rPr>
          <w:sz w:val="24"/>
        </w:rPr>
      </w:pPr>
      <w:r w:rsidRPr="00BF579B">
        <w:rPr>
          <w:sz w:val="24"/>
        </w:rPr>
        <w:tab/>
      </w:r>
    </w:p>
    <w:p w:rsidR="003C2009" w:rsidRDefault="00BF579B" w:rsidP="00BF579B">
      <w:pPr>
        <w:rPr>
          <w:sz w:val="24"/>
        </w:rPr>
      </w:pPr>
      <w:r w:rsidRPr="00BF579B">
        <w:rPr>
          <w:sz w:val="24"/>
        </w:rPr>
        <w:t xml:space="preserve">2. </w:t>
      </w:r>
      <w:r w:rsidR="003C2009">
        <w:rPr>
          <w:sz w:val="24"/>
        </w:rPr>
        <w:t>SCHOLARSHIPS:</w:t>
      </w:r>
      <w:r w:rsidR="004A02DB">
        <w:rPr>
          <w:sz w:val="24"/>
        </w:rPr>
        <w:tab/>
      </w:r>
      <w:r w:rsidR="004A02DB">
        <w:rPr>
          <w:sz w:val="24"/>
        </w:rPr>
        <w:tab/>
      </w:r>
      <w:r w:rsidR="004A02DB">
        <w:rPr>
          <w:sz w:val="24"/>
        </w:rPr>
        <w:tab/>
      </w:r>
      <w:r w:rsidR="004A02DB">
        <w:rPr>
          <w:sz w:val="24"/>
        </w:rPr>
        <w:tab/>
      </w:r>
      <w:r w:rsidR="004A02DB">
        <w:rPr>
          <w:sz w:val="24"/>
        </w:rPr>
        <w:tab/>
      </w:r>
      <w:r w:rsidR="004A02DB">
        <w:rPr>
          <w:sz w:val="24"/>
        </w:rPr>
        <w:tab/>
      </w:r>
      <w:r w:rsidR="004A02DB">
        <w:rPr>
          <w:sz w:val="24"/>
        </w:rPr>
        <w:tab/>
      </w:r>
      <w:r w:rsidR="004A02DB">
        <w:rPr>
          <w:sz w:val="24"/>
        </w:rPr>
        <w:tab/>
        <w:t>$2,666,00</w:t>
      </w:r>
    </w:p>
    <w:p w:rsidR="00BF579B" w:rsidRPr="00BF579B" w:rsidRDefault="003C2009" w:rsidP="003C2009">
      <w:pPr>
        <w:rPr>
          <w:sz w:val="24"/>
        </w:rPr>
      </w:pPr>
      <w:r>
        <w:rPr>
          <w:sz w:val="24"/>
        </w:rPr>
        <w:t xml:space="preserve">  A. </w:t>
      </w:r>
      <w:r w:rsidR="00BF579B" w:rsidRPr="00BF579B">
        <w:rPr>
          <w:sz w:val="24"/>
        </w:rPr>
        <w:t>MINISTRY OF EDUCATION (HUAYU ENRICHMENT) SCHOLARSHIP:</w:t>
      </w:r>
    </w:p>
    <w:p w:rsidR="000C4BA3" w:rsidRDefault="003C2009" w:rsidP="00BF579B">
      <w:pPr>
        <w:rPr>
          <w:sz w:val="24"/>
        </w:rPr>
      </w:pPr>
      <w:r>
        <w:rPr>
          <w:sz w:val="24"/>
        </w:rPr>
        <w:tab/>
        <w:t>25,000 NT (US $833</w:t>
      </w:r>
      <w:r w:rsidR="00D77A2F">
        <w:rPr>
          <w:sz w:val="24"/>
        </w:rPr>
        <w:t>)/month x 2</w:t>
      </w:r>
      <w:r w:rsidR="00BF579B" w:rsidRPr="00BF579B">
        <w:rPr>
          <w:sz w:val="24"/>
        </w:rPr>
        <w:tab/>
      </w:r>
      <w:r w:rsidR="00BF579B" w:rsidRPr="00BF579B">
        <w:rPr>
          <w:sz w:val="24"/>
        </w:rPr>
        <w:tab/>
      </w:r>
      <w:r w:rsidR="00BF579B" w:rsidRPr="00BF579B">
        <w:rPr>
          <w:sz w:val="24"/>
        </w:rPr>
        <w:tab/>
      </w:r>
      <w:r w:rsidR="00BF579B" w:rsidRPr="00BF579B">
        <w:rPr>
          <w:sz w:val="24"/>
        </w:rPr>
        <w:tab/>
      </w:r>
      <w:r w:rsidR="00BF579B" w:rsidRPr="00BF579B">
        <w:rPr>
          <w:sz w:val="24"/>
        </w:rPr>
        <w:tab/>
      </w:r>
      <w:r w:rsidR="00D77A2F">
        <w:rPr>
          <w:sz w:val="24"/>
        </w:rPr>
        <w:t>$1,666.00</w:t>
      </w:r>
    </w:p>
    <w:p w:rsidR="000C4BA3" w:rsidRDefault="00A948D3" w:rsidP="00BF579B">
      <w:pPr>
        <w:rPr>
          <w:sz w:val="24"/>
        </w:rPr>
      </w:pPr>
      <w:r>
        <w:rPr>
          <w:sz w:val="24"/>
        </w:rPr>
        <w:t xml:space="preserve">  B. UMBC Travel Subsidy (ASIA, Dean’s Office, Vice Provost Office)</w:t>
      </w:r>
      <w:r w:rsidR="00D77A2F">
        <w:rPr>
          <w:sz w:val="24"/>
        </w:rPr>
        <w:tab/>
      </w:r>
      <w:r w:rsidR="00D77A2F">
        <w:rPr>
          <w:sz w:val="24"/>
        </w:rPr>
        <w:tab/>
      </w:r>
      <w:r w:rsidR="00D77A2F">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D77A2F">
        <w:rPr>
          <w:sz w:val="24"/>
        </w:rPr>
        <w:t>$1,000.</w:t>
      </w:r>
      <w:r w:rsidR="000C4BA3">
        <w:rPr>
          <w:sz w:val="24"/>
        </w:rPr>
        <w:t>00</w:t>
      </w:r>
    </w:p>
    <w:p w:rsidR="00B567FC" w:rsidRDefault="00B567FC" w:rsidP="00BF579B">
      <w:pPr>
        <w:rPr>
          <w:sz w:val="24"/>
        </w:rPr>
      </w:pPr>
    </w:p>
    <w:p w:rsidR="004A02DB" w:rsidRDefault="004A02DB" w:rsidP="00BF579B">
      <w:pPr>
        <w:rPr>
          <w:sz w:val="24"/>
        </w:rPr>
      </w:pPr>
      <w:r>
        <w:rPr>
          <w:sz w:val="24"/>
        </w:rPr>
        <w:t>3. TOTAL ESTIMATED COST TO YOU (1-2)</w:t>
      </w:r>
    </w:p>
    <w:p w:rsidR="004A02DB" w:rsidRDefault="004A02DB" w:rsidP="00BF579B">
      <w:pPr>
        <w:rPr>
          <w:sz w:val="24"/>
        </w:rPr>
      </w:pPr>
      <w:r>
        <w:rPr>
          <w:sz w:val="24"/>
        </w:rPr>
        <w:tab/>
        <w:t xml:space="preserve">@ National Taiwan Normal University </w:t>
      </w:r>
      <w:r>
        <w:rPr>
          <w:sz w:val="24"/>
        </w:rPr>
        <w:tab/>
      </w:r>
      <w:r>
        <w:rPr>
          <w:sz w:val="24"/>
        </w:rPr>
        <w:tab/>
      </w:r>
      <w:r>
        <w:rPr>
          <w:sz w:val="24"/>
        </w:rPr>
        <w:tab/>
      </w:r>
      <w:r>
        <w:rPr>
          <w:sz w:val="24"/>
        </w:rPr>
        <w:tab/>
        <w:t>$2,208.00</w:t>
      </w:r>
    </w:p>
    <w:p w:rsidR="00BF579B" w:rsidRDefault="004A02DB" w:rsidP="00BF579B">
      <w:pPr>
        <w:rPr>
          <w:sz w:val="24"/>
        </w:rPr>
      </w:pPr>
      <w:r>
        <w:rPr>
          <w:sz w:val="24"/>
        </w:rPr>
        <w:tab/>
        <w:t>@ National Taiwan University</w:t>
      </w:r>
      <w:r>
        <w:rPr>
          <w:sz w:val="24"/>
        </w:rPr>
        <w:tab/>
      </w:r>
      <w:r>
        <w:rPr>
          <w:sz w:val="24"/>
        </w:rPr>
        <w:tab/>
      </w:r>
      <w:r>
        <w:rPr>
          <w:sz w:val="24"/>
        </w:rPr>
        <w:tab/>
      </w:r>
      <w:r>
        <w:rPr>
          <w:sz w:val="24"/>
        </w:rPr>
        <w:tab/>
      </w:r>
      <w:r>
        <w:rPr>
          <w:sz w:val="24"/>
        </w:rPr>
        <w:tab/>
        <w:t>$3,634.00</w:t>
      </w:r>
    </w:p>
    <w:p w:rsidR="004A02DB" w:rsidRDefault="004A02DB" w:rsidP="00BF579B">
      <w:pPr>
        <w:rPr>
          <w:sz w:val="24"/>
        </w:rPr>
      </w:pPr>
    </w:p>
    <w:p w:rsidR="00DE5176" w:rsidRDefault="00DE5176" w:rsidP="00BF579B">
      <w:pPr>
        <w:rPr>
          <w:sz w:val="24"/>
        </w:rPr>
      </w:pPr>
      <w:r>
        <w:rPr>
          <w:sz w:val="24"/>
        </w:rPr>
        <w:t>Please note</w:t>
      </w:r>
      <w:r w:rsidR="009C4F9C">
        <w:rPr>
          <w:sz w:val="24"/>
        </w:rPr>
        <w:t xml:space="preserve">: </w:t>
      </w:r>
      <w:r>
        <w:rPr>
          <w:sz w:val="24"/>
        </w:rPr>
        <w:t xml:space="preserve">these costs are </w:t>
      </w:r>
      <w:r w:rsidRPr="00DA31CC">
        <w:rPr>
          <w:i/>
          <w:sz w:val="24"/>
        </w:rPr>
        <w:t>our best estimates</w:t>
      </w:r>
      <w:r w:rsidR="009C4F9C">
        <w:rPr>
          <w:sz w:val="24"/>
        </w:rPr>
        <w:t xml:space="preserve"> based on published figures</w:t>
      </w:r>
      <w:r w:rsidR="00DA31CC">
        <w:rPr>
          <w:sz w:val="24"/>
        </w:rPr>
        <w:t>,</w:t>
      </w:r>
      <w:r>
        <w:rPr>
          <w:sz w:val="24"/>
        </w:rPr>
        <w:t xml:space="preserve"> but that actual costs will vary according to individual decisions made regarding </w:t>
      </w:r>
      <w:r w:rsidR="009C4F9C">
        <w:rPr>
          <w:sz w:val="24"/>
        </w:rPr>
        <w:t xml:space="preserve">the </w:t>
      </w:r>
      <w:r w:rsidR="0012432E">
        <w:rPr>
          <w:sz w:val="24"/>
        </w:rPr>
        <w:t xml:space="preserve">caliber and location of the </w:t>
      </w:r>
      <w:r w:rsidR="009C4F9C">
        <w:rPr>
          <w:sz w:val="24"/>
        </w:rPr>
        <w:t xml:space="preserve">language center, </w:t>
      </w:r>
      <w:r>
        <w:rPr>
          <w:sz w:val="24"/>
        </w:rPr>
        <w:t>type of housing</w:t>
      </w:r>
      <w:r w:rsidR="009C4F9C">
        <w:rPr>
          <w:sz w:val="24"/>
        </w:rPr>
        <w:t>, as well as the individual’s</w:t>
      </w:r>
      <w:r>
        <w:rPr>
          <w:sz w:val="24"/>
        </w:rPr>
        <w:t xml:space="preserve"> desired lifestyle.</w:t>
      </w:r>
    </w:p>
    <w:p w:rsidR="00B71E94" w:rsidRDefault="00B71E94" w:rsidP="00BF579B">
      <w:pPr>
        <w:rPr>
          <w:sz w:val="24"/>
        </w:rPr>
      </w:pPr>
    </w:p>
    <w:p w:rsidR="00B91980" w:rsidRPr="00BF579B" w:rsidRDefault="009C4F9C" w:rsidP="008B0C04">
      <w:pPr>
        <w:rPr>
          <w:sz w:val="24"/>
        </w:rPr>
      </w:pPr>
      <w:r>
        <w:rPr>
          <w:sz w:val="24"/>
        </w:rPr>
        <w:t xml:space="preserve">This packet </w:t>
      </w:r>
      <w:r w:rsidR="00B71E94">
        <w:rPr>
          <w:sz w:val="24"/>
        </w:rPr>
        <w:t>and the accom</w:t>
      </w:r>
      <w:r w:rsidR="0012432E">
        <w:rPr>
          <w:sz w:val="24"/>
        </w:rPr>
        <w:t>panying application materials were</w:t>
      </w:r>
      <w:r w:rsidR="00B71E94">
        <w:rPr>
          <w:sz w:val="24"/>
        </w:rPr>
        <w:t xml:space="preserve"> </w:t>
      </w:r>
      <w:r>
        <w:rPr>
          <w:sz w:val="24"/>
        </w:rPr>
        <w:t>c</w:t>
      </w:r>
      <w:r w:rsidR="00696749">
        <w:rPr>
          <w:sz w:val="24"/>
        </w:rPr>
        <w:t xml:space="preserve">ompiled by </w:t>
      </w:r>
      <w:r w:rsidR="00B71E94">
        <w:rPr>
          <w:sz w:val="24"/>
        </w:rPr>
        <w:t xml:space="preserve">Dr. </w:t>
      </w:r>
      <w:r w:rsidR="00696749">
        <w:rPr>
          <w:sz w:val="24"/>
        </w:rPr>
        <w:t>Constantine Vaporis (Direct</w:t>
      </w:r>
      <w:r w:rsidR="003638FD">
        <w:rPr>
          <w:sz w:val="24"/>
        </w:rPr>
        <w:t>or, Asian Studies Program), together with</w:t>
      </w:r>
      <w:r w:rsidR="00696749">
        <w:rPr>
          <w:sz w:val="24"/>
        </w:rPr>
        <w:t>, Ms. Hilda Huang</w:t>
      </w:r>
      <w:r w:rsidR="00F111D1">
        <w:rPr>
          <w:sz w:val="24"/>
        </w:rPr>
        <w:t xml:space="preserve"> (MLLI)</w:t>
      </w:r>
      <w:r w:rsidR="00B71E94">
        <w:rPr>
          <w:sz w:val="24"/>
        </w:rPr>
        <w:t xml:space="preserve">, </w:t>
      </w:r>
      <w:r w:rsidR="00696749">
        <w:rPr>
          <w:sz w:val="24"/>
        </w:rPr>
        <w:t>Dr. Gene Schaffer</w:t>
      </w:r>
      <w:r w:rsidR="00F111D1">
        <w:rPr>
          <w:sz w:val="24"/>
        </w:rPr>
        <w:t xml:space="preserve"> (Chair, Department of Education)</w:t>
      </w:r>
      <w:r w:rsidR="001D4DD5">
        <w:rPr>
          <w:sz w:val="24"/>
        </w:rPr>
        <w:t>, Dr. Anna Shields (MLLI), and Dr. Meredith Oyen (History)</w:t>
      </w:r>
      <w:r w:rsidR="00F111D1">
        <w:rPr>
          <w:sz w:val="24"/>
        </w:rPr>
        <w:t xml:space="preserve">. </w:t>
      </w:r>
      <w:r w:rsidR="001D4DD5">
        <w:rPr>
          <w:sz w:val="24"/>
        </w:rPr>
        <w:t xml:space="preserve">Dr. Souders and the Study-Abroad Office will assist you with the mechanics of the study abroad process. </w:t>
      </w:r>
    </w:p>
    <w:sectPr w:rsidR="00B91980" w:rsidRPr="00BF579B" w:rsidSect="00B9198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新細明體">
    <w:altName w:val="新細明體"/>
    <w:charset w:val="51"/>
    <w:family w:val="auto"/>
    <w:pitch w:val="variable"/>
    <w:sig w:usb0="00000001" w:usb1="00000000" w:usb2="01000408" w:usb3="00000000" w:csb0="00100000" w:csb1="00000000"/>
  </w:font>
  <w:font w:name="Lucida Grande">
    <w:panose1 w:val="05000000000000000000"/>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3D2DE7"/>
    <w:multiLevelType w:val="hybridMultilevel"/>
    <w:tmpl w:val="7E2E4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20458D"/>
    <w:multiLevelType w:val="hybridMultilevel"/>
    <w:tmpl w:val="0CA6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doNotAutofitConstrainedTables/>
    <w:splitPgBreakAndParaMark/>
    <w:doNotVertAlignCellWithSp/>
    <w:doNotBreakConstrainedForcedTable/>
    <w:useAnsiKerningPairs/>
    <w:cachedColBalance/>
  </w:compat>
  <w:rsids>
    <w:rsidRoot w:val="00B91980"/>
    <w:rsid w:val="00015A20"/>
    <w:rsid w:val="000170FF"/>
    <w:rsid w:val="00042E6D"/>
    <w:rsid w:val="000C4BA3"/>
    <w:rsid w:val="0012432E"/>
    <w:rsid w:val="001D4DD5"/>
    <w:rsid w:val="00260FCD"/>
    <w:rsid w:val="003638FD"/>
    <w:rsid w:val="003B1C7B"/>
    <w:rsid w:val="003C2009"/>
    <w:rsid w:val="003C69FD"/>
    <w:rsid w:val="0041611C"/>
    <w:rsid w:val="004406E0"/>
    <w:rsid w:val="00472A87"/>
    <w:rsid w:val="0049680A"/>
    <w:rsid w:val="004A02DB"/>
    <w:rsid w:val="004C5A3B"/>
    <w:rsid w:val="0062246F"/>
    <w:rsid w:val="00643F6E"/>
    <w:rsid w:val="006658F7"/>
    <w:rsid w:val="00696749"/>
    <w:rsid w:val="00760B06"/>
    <w:rsid w:val="007B386F"/>
    <w:rsid w:val="00814D29"/>
    <w:rsid w:val="008A0BA7"/>
    <w:rsid w:val="008B0C04"/>
    <w:rsid w:val="009853E7"/>
    <w:rsid w:val="009C4F9C"/>
    <w:rsid w:val="009E2F46"/>
    <w:rsid w:val="00A24E7C"/>
    <w:rsid w:val="00A259C0"/>
    <w:rsid w:val="00A948D3"/>
    <w:rsid w:val="00B4371E"/>
    <w:rsid w:val="00B567FC"/>
    <w:rsid w:val="00B71E94"/>
    <w:rsid w:val="00B91980"/>
    <w:rsid w:val="00BF579B"/>
    <w:rsid w:val="00C5560B"/>
    <w:rsid w:val="00C5621A"/>
    <w:rsid w:val="00C72592"/>
    <w:rsid w:val="00C9099A"/>
    <w:rsid w:val="00D56680"/>
    <w:rsid w:val="00D77A2F"/>
    <w:rsid w:val="00D77A70"/>
    <w:rsid w:val="00DA31CC"/>
    <w:rsid w:val="00DE5176"/>
    <w:rsid w:val="00EB144D"/>
    <w:rsid w:val="00F111D1"/>
    <w:rsid w:val="00FB2FC4"/>
  </w:rsids>
  <m:mathPr>
    <m:mathFont m:val="Century Schoolboo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新細明體"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1146C"/>
    <w:rPr>
      <w:rFonts w:ascii="Times New Roman" w:hAnsi="Times New Roman"/>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DF297E"/>
    <w:rPr>
      <w:rFonts w:ascii="Lucida Grande" w:hAnsi="Lucida Grande"/>
      <w:sz w:val="18"/>
      <w:szCs w:val="18"/>
    </w:rPr>
  </w:style>
  <w:style w:type="character" w:customStyle="1" w:styleId="BalloonTextChar">
    <w:name w:val="Balloon Text Char"/>
    <w:basedOn w:val="DefaultParagraphFont"/>
    <w:link w:val="BalloonText"/>
    <w:uiPriority w:val="99"/>
    <w:semiHidden/>
    <w:rsid w:val="00DF297E"/>
    <w:rPr>
      <w:rFonts w:ascii="Lucida Grande" w:hAnsi="Lucida Grande"/>
      <w:sz w:val="18"/>
      <w:szCs w:val="18"/>
    </w:rPr>
  </w:style>
  <w:style w:type="character" w:customStyle="1" w:styleId="BalloonTextChar0">
    <w:name w:val="Balloon Text Char"/>
    <w:basedOn w:val="DefaultParagraphFont"/>
    <w:link w:val="BalloonText"/>
    <w:uiPriority w:val="99"/>
    <w:semiHidden/>
    <w:rsid w:val="00DF297E"/>
    <w:rPr>
      <w:rFonts w:ascii="Lucida Grande" w:hAnsi="Lucida Grande"/>
      <w:sz w:val="18"/>
      <w:szCs w:val="18"/>
    </w:rPr>
  </w:style>
  <w:style w:type="character" w:customStyle="1" w:styleId="BalloonTextChar1">
    <w:name w:val="Balloon Text Char1"/>
    <w:basedOn w:val="DefaultParagraphFont"/>
    <w:link w:val="BalloonText"/>
    <w:uiPriority w:val="99"/>
    <w:semiHidden/>
    <w:rsid w:val="00DF297E"/>
    <w:rPr>
      <w:rFonts w:ascii="Lucida Grande" w:hAnsi="Lucida Grande"/>
      <w:sz w:val="18"/>
      <w:szCs w:val="18"/>
    </w:rPr>
  </w:style>
  <w:style w:type="paragraph" w:styleId="ListParagraph">
    <w:name w:val="List Paragraph"/>
    <w:basedOn w:val="Normal"/>
    <w:uiPriority w:val="34"/>
    <w:qFormat/>
    <w:rsid w:val="00B91980"/>
    <w:pPr>
      <w:ind w:left="720"/>
      <w:contextualSpacing/>
    </w:pPr>
  </w:style>
  <w:style w:type="character" w:styleId="Hyperlink">
    <w:name w:val="Hyperlink"/>
    <w:basedOn w:val="DefaultParagraphFont"/>
    <w:rsid w:val="00C5621A"/>
    <w:rPr>
      <w:color w:val="0000FF" w:themeColor="hyperlink"/>
      <w:u w:val="single"/>
    </w:rPr>
  </w:style>
  <w:style w:type="paragraph" w:styleId="Header">
    <w:name w:val="header"/>
    <w:basedOn w:val="Normal"/>
    <w:link w:val="HeaderChar"/>
    <w:rsid w:val="00042E6D"/>
    <w:pPr>
      <w:tabs>
        <w:tab w:val="center" w:pos="4320"/>
        <w:tab w:val="right" w:pos="8640"/>
      </w:tabs>
    </w:pPr>
  </w:style>
  <w:style w:type="character" w:customStyle="1" w:styleId="HeaderChar">
    <w:name w:val="Header Char"/>
    <w:basedOn w:val="DefaultParagraphFont"/>
    <w:link w:val="Header"/>
    <w:rsid w:val="00042E6D"/>
    <w:rPr>
      <w:rFonts w:ascii="Times New Roman" w:hAnsi="Times New Roman"/>
      <w:sz w:val="20"/>
    </w:rPr>
  </w:style>
  <w:style w:type="paragraph" w:styleId="Footer">
    <w:name w:val="footer"/>
    <w:basedOn w:val="Normal"/>
    <w:link w:val="FooterChar"/>
    <w:rsid w:val="00042E6D"/>
    <w:pPr>
      <w:tabs>
        <w:tab w:val="center" w:pos="4320"/>
        <w:tab w:val="right" w:pos="8640"/>
      </w:tabs>
    </w:pPr>
  </w:style>
  <w:style w:type="character" w:customStyle="1" w:styleId="FooterChar">
    <w:name w:val="Footer Char"/>
    <w:basedOn w:val="DefaultParagraphFont"/>
    <w:link w:val="Footer"/>
    <w:rsid w:val="00042E6D"/>
    <w:rPr>
      <w:rFonts w:ascii="Times New Roman" w:hAnsi="Times New Roman"/>
      <w:sz w:val="20"/>
    </w:rPr>
  </w:style>
  <w:style w:type="character" w:styleId="FollowedHyperlink">
    <w:name w:val="FollowedHyperlink"/>
    <w:basedOn w:val="DefaultParagraphFont"/>
    <w:rsid w:val="00B4371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ccu.edu.tw/intl/index-e.htm" TargetMode="External"/><Relationship Id="rId12" Type="http://schemas.openxmlformats.org/officeDocument/2006/relationships/hyperlink" Target="http://web.mtc.ntnu.edu.tw/mtcweb/index.php?visitor=future-student&amp;lang=en" TargetMode="External"/><Relationship Id="rId13" Type="http://schemas.openxmlformats.org/officeDocument/2006/relationships/hyperlink" Target="http://iclp.ntu.edu.tw/" TargetMode="External"/><Relationship Id="rId14" Type="http://schemas.openxmlformats.org/officeDocument/2006/relationships/hyperlink" Target="http://mandarin.nccu.edu.tw/english/index.php" TargetMode="External"/><Relationship Id="rId15" Type="http://schemas.openxmlformats.org/officeDocument/2006/relationships/hyperlink" Target="http://www2.thu.edu.tw/~clc/eng/about.htm" TargetMode="External"/><Relationship Id="rId16" Type="http://schemas.openxmlformats.org/officeDocument/2006/relationships/hyperlink" Target="http://kclc.ncku.edu.tw/langcenter/eindex1.php" TargetMode="External"/><Relationship Id="rId17" Type="http://schemas.openxmlformats.org/officeDocument/2006/relationships/image" Target="media/image2.jpe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english.moe.gov.tw/ct.asp?xItem=9693&amp;CtNode=417&amp;mp=1" TargetMode="External"/><Relationship Id="rId7" Type="http://schemas.openxmlformats.org/officeDocument/2006/relationships/hyperlink" Target="http://cld.liberal.ntu.edu.tw/en/language.htm" TargetMode="External"/><Relationship Id="rId8" Type="http://schemas.openxmlformats.org/officeDocument/2006/relationships/hyperlink" Target="http://www.ntnu.edu.tw/oia/multi/english/mtc.html" TargetMode="External"/><Relationship Id="rId9" Type="http://schemas.openxmlformats.org/officeDocument/2006/relationships/hyperlink" Target="http://140.122.110.12/mtcweb/index.php?visitor=future-student&amp;lang=en" TargetMode="External"/><Relationship Id="rId10" Type="http://schemas.openxmlformats.org/officeDocument/2006/relationships/hyperlink" Target="http://mandarin.nccu.edu.tw/english/abou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1276</Words>
  <Characters>6765</Characters>
  <Application>Microsoft Macintosh Word</Application>
  <DocSecurity>0</DocSecurity>
  <Lines>104</Lines>
  <Paragraphs>8</Paragraphs>
  <ScaleCrop>false</ScaleCrop>
  <Company>UMBC</Company>
  <LinksUpToDate>false</LinksUpToDate>
  <CharactersWithSpaces>8934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Oyen</dc:creator>
  <cp:keywords/>
  <cp:lastModifiedBy>Constantine Vaporis</cp:lastModifiedBy>
  <cp:revision>4</cp:revision>
  <cp:lastPrinted>2011-10-27T13:33:00Z</cp:lastPrinted>
  <dcterms:created xsi:type="dcterms:W3CDTF">2015-01-31T01:00:00Z</dcterms:created>
  <dcterms:modified xsi:type="dcterms:W3CDTF">2017-01-30T01:45:00Z</dcterms:modified>
</cp:coreProperties>
</file>