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2ADE" w14:textId="77777777" w:rsidR="006970A8" w:rsidRDefault="005D7D4E">
      <w:pPr>
        <w:pStyle w:val="Title"/>
      </w:pPr>
      <w:r>
        <w:rPr>
          <w:noProof/>
        </w:rPr>
        <w:drawing>
          <wp:anchor distT="0" distB="0" distL="0" distR="0" simplePos="0" relativeHeight="15729152" behindDoc="0" locked="0" layoutInCell="1" allowOverlap="1" wp14:anchorId="740AE179" wp14:editId="6078E1C8">
            <wp:simplePos x="0" y="0"/>
            <wp:positionH relativeFrom="page">
              <wp:posOffset>7753350</wp:posOffset>
            </wp:positionH>
            <wp:positionV relativeFrom="paragraph">
              <wp:posOffset>119045</wp:posOffset>
            </wp:positionV>
            <wp:extent cx="1936115" cy="14646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36115" cy="1464644"/>
                    </a:xfrm>
                    <a:prstGeom prst="rect">
                      <a:avLst/>
                    </a:prstGeom>
                  </pic:spPr>
                </pic:pic>
              </a:graphicData>
            </a:graphic>
          </wp:anchor>
        </w:drawing>
      </w:r>
      <w:r>
        <w:rPr>
          <w:spacing w:val="6"/>
        </w:rPr>
        <w:t>Internship</w:t>
      </w:r>
      <w:r>
        <w:rPr>
          <w:spacing w:val="19"/>
          <w:w w:val="150"/>
        </w:rPr>
        <w:t xml:space="preserve"> </w:t>
      </w:r>
      <w:r>
        <w:rPr>
          <w:spacing w:val="6"/>
        </w:rPr>
        <w:t>Project</w:t>
      </w:r>
      <w:r>
        <w:rPr>
          <w:spacing w:val="15"/>
          <w:w w:val="150"/>
        </w:rPr>
        <w:t xml:space="preserve"> </w:t>
      </w:r>
      <w:r>
        <w:rPr>
          <w:spacing w:val="-2"/>
        </w:rPr>
        <w:t>Outline</w:t>
      </w:r>
    </w:p>
    <w:p w14:paraId="14E07EFC" w14:textId="44AB8B1B" w:rsidR="006970A8" w:rsidRDefault="005D7D4E">
      <w:pPr>
        <w:pStyle w:val="BodyText"/>
        <w:tabs>
          <w:tab w:val="left" w:pos="3816"/>
          <w:tab w:val="left" w:pos="6775"/>
          <w:tab w:val="left" w:pos="7311"/>
          <w:tab w:val="left" w:pos="8616"/>
          <w:tab w:val="left" w:pos="10630"/>
        </w:tabs>
        <w:spacing w:before="252" w:line="451" w:lineRule="auto"/>
        <w:ind w:right="4547"/>
      </w:pPr>
      <w:r>
        <w:t xml:space="preserve">Submitted By: </w:t>
      </w:r>
      <w:r>
        <w:rPr>
          <w:rFonts w:ascii="Palatino Linotype" w:hAnsi="Palatino Linotype"/>
          <w:spacing w:val="40"/>
          <w:u w:val="single"/>
        </w:rPr>
        <w:t xml:space="preserve">  </w:t>
      </w:r>
      <w:r w:rsidR="003D5D43">
        <w:rPr>
          <w:rFonts w:ascii="Palatino Linotype" w:hAnsi="Palatino Linotype"/>
          <w:spacing w:val="40"/>
          <w:u w:val="single"/>
        </w:rPr>
        <w:t>Mark Tesoro</w:t>
      </w:r>
      <w:r>
        <w:rPr>
          <w:rFonts w:ascii="Palatino Linotype" w:hAnsi="Palatino Linotype"/>
          <w:u w:val="single"/>
        </w:rPr>
        <w:tab/>
      </w:r>
      <w:r>
        <w:rPr>
          <w:rFonts w:ascii="Palatino Linotype" w:hAnsi="Palatino Linotype"/>
          <w:u w:val="single"/>
        </w:rPr>
        <w:tab/>
      </w:r>
      <w:r>
        <w:rPr>
          <w:rFonts w:ascii="Palatino Linotype" w:hAnsi="Palatino Linotype"/>
        </w:rPr>
        <w:tab/>
      </w:r>
      <w:r>
        <w:t>Date</w:t>
      </w:r>
      <w:proofErr w:type="gramStart"/>
      <w:r>
        <w:t xml:space="preserve">: </w:t>
      </w:r>
      <w:r>
        <w:rPr>
          <w:u w:val="single"/>
        </w:rPr>
        <w:tab/>
      </w:r>
      <w:r w:rsidR="00A31CAD">
        <w:rPr>
          <w:u w:val="single"/>
        </w:rPr>
        <w:t>6</w:t>
      </w:r>
      <w:proofErr w:type="gramEnd"/>
      <w:r w:rsidR="003D5D43">
        <w:rPr>
          <w:u w:val="single"/>
        </w:rPr>
        <w:t>/</w:t>
      </w:r>
      <w:r w:rsidR="00A31CAD">
        <w:rPr>
          <w:u w:val="single"/>
        </w:rPr>
        <w:t>17</w:t>
      </w:r>
      <w:r w:rsidR="003D5D43">
        <w:rPr>
          <w:u w:val="single"/>
        </w:rPr>
        <w:t>/2</w:t>
      </w:r>
      <w:r w:rsidR="00A31CAD">
        <w:rPr>
          <w:u w:val="single"/>
        </w:rPr>
        <w:t>6</w:t>
      </w:r>
      <w:r>
        <w:rPr>
          <w:rFonts w:ascii="Palatino Linotype" w:hAnsi="Palatino Linotype"/>
          <w:u w:val="single"/>
        </w:rPr>
        <w:tab/>
      </w:r>
      <w:r>
        <w:rPr>
          <w:rFonts w:ascii="Palatino Linotype" w:hAnsi="Palatino Linotype"/>
        </w:rPr>
        <w:t xml:space="preserve"> </w:t>
      </w:r>
      <w:r>
        <w:t>Requested Semester:</w:t>
      </w:r>
      <w:r>
        <w:rPr>
          <w:spacing w:val="80"/>
        </w:rPr>
        <w:t xml:space="preserve"> </w:t>
      </w:r>
      <w:r w:rsidR="001D3DBF">
        <w:rPr>
          <w:rFonts w:ascii="Segoe UI Symbol" w:hAnsi="Segoe UI Symbol"/>
        </w:rPr>
        <w:t>X</w:t>
      </w:r>
      <w:r>
        <w:rPr>
          <w:rFonts w:ascii="Segoe UI Symbol" w:hAnsi="Segoe UI Symbol"/>
        </w:rPr>
        <w:t xml:space="preserve"> </w:t>
      </w:r>
      <w:r>
        <w:t>Fall</w:t>
      </w:r>
      <w:r>
        <w:tab/>
      </w:r>
      <w:r>
        <w:rPr>
          <w:rFonts w:ascii="Segoe UI Symbol" w:hAnsi="Segoe UI Symbol"/>
        </w:rPr>
        <w:t xml:space="preserve">☐ </w:t>
      </w:r>
      <w:r>
        <w:t>Spring</w:t>
      </w:r>
      <w:r w:rsidR="007E1092">
        <w:t xml:space="preserve">    _ Summer</w:t>
      </w:r>
    </w:p>
    <w:p w14:paraId="03745873" w14:textId="65F62E22" w:rsidR="006970A8" w:rsidRDefault="005D7D4E">
      <w:pPr>
        <w:pStyle w:val="BodyText"/>
        <w:tabs>
          <w:tab w:val="left" w:pos="2019"/>
          <w:tab w:val="left" w:pos="7823"/>
        </w:tabs>
        <w:rPr>
          <w:rFonts w:ascii="Palatino Linotype"/>
        </w:rPr>
      </w:pPr>
      <w:r>
        <w:t>Project</w:t>
      </w:r>
      <w:r>
        <w:rPr>
          <w:spacing w:val="32"/>
        </w:rPr>
        <w:t xml:space="preserve"> </w:t>
      </w:r>
      <w:r>
        <w:t>Title</w:t>
      </w:r>
      <w:r w:rsidR="00CE1C4F">
        <w:t>:</w:t>
      </w:r>
      <w:r w:rsidR="00CE1C4F">
        <w:rPr>
          <w:spacing w:val="29"/>
        </w:rPr>
        <w:t xml:space="preserve"> </w:t>
      </w:r>
      <w:r w:rsidR="001D3DBF">
        <w:rPr>
          <w:rFonts w:ascii="Palatino Linotype"/>
          <w:b/>
          <w:bCs/>
          <w:u w:val="single"/>
        </w:rPr>
        <w:t xml:space="preserve">Behavioral Health </w:t>
      </w:r>
      <w:r w:rsidR="004E0470">
        <w:rPr>
          <w:rFonts w:ascii="Palatino Linotype"/>
          <w:b/>
          <w:bCs/>
          <w:u w:val="single"/>
        </w:rPr>
        <w:t xml:space="preserve">- </w:t>
      </w:r>
      <w:r w:rsidR="001D3DBF">
        <w:rPr>
          <w:rFonts w:ascii="Palatino Linotype"/>
          <w:b/>
          <w:bCs/>
          <w:u w:val="single"/>
        </w:rPr>
        <w:t>Extension for Community Healthcare Outcomes (BH-ECHO)</w:t>
      </w:r>
      <w:r w:rsidRPr="00CE1C4F">
        <w:rPr>
          <w:rFonts w:ascii="Palatino Linotype"/>
          <w:u w:val="single"/>
        </w:rPr>
        <w:tab/>
      </w:r>
    </w:p>
    <w:p w14:paraId="2171F185" w14:textId="77777777" w:rsidR="006970A8" w:rsidRDefault="006970A8">
      <w:pPr>
        <w:spacing w:before="40"/>
        <w:rPr>
          <w:sz w:val="20"/>
        </w:rPr>
      </w:pPr>
    </w:p>
    <w:tbl>
      <w:tblPr>
        <w:tblW w:w="0" w:type="auto"/>
        <w:tblInd w:w="11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54"/>
      </w:tblGrid>
      <w:tr w:rsidR="006970A8" w14:paraId="022BC6EF" w14:textId="77777777">
        <w:trPr>
          <w:trHeight w:val="431"/>
        </w:trPr>
        <w:tc>
          <w:tcPr>
            <w:tcW w:w="14954" w:type="dxa"/>
            <w:shd w:val="clear" w:color="auto" w:fill="C00000"/>
          </w:tcPr>
          <w:p w14:paraId="2B4B4892" w14:textId="77777777" w:rsidR="006970A8" w:rsidRDefault="005D7D4E">
            <w:pPr>
              <w:pStyle w:val="TableParagraph"/>
              <w:spacing w:before="60"/>
              <w:ind w:left="107"/>
              <w:rPr>
                <w:rFonts w:ascii="Century Gothic"/>
                <w:b/>
                <w:sz w:val="24"/>
              </w:rPr>
            </w:pPr>
            <w:r>
              <w:rPr>
                <w:rFonts w:ascii="Century Gothic"/>
                <w:b/>
                <w:color w:val="F1F1F1"/>
                <w:w w:val="110"/>
                <w:sz w:val="24"/>
              </w:rPr>
              <w:t>GOAL</w:t>
            </w:r>
            <w:r>
              <w:rPr>
                <w:rFonts w:ascii="Century Gothic"/>
                <w:b/>
                <w:color w:val="F1F1F1"/>
                <w:spacing w:val="4"/>
                <w:w w:val="110"/>
                <w:sz w:val="24"/>
              </w:rPr>
              <w:t xml:space="preserve"> </w:t>
            </w:r>
            <w:r>
              <w:rPr>
                <w:rFonts w:ascii="Century Gothic"/>
                <w:b/>
                <w:color w:val="F1F1F1"/>
                <w:w w:val="110"/>
                <w:sz w:val="24"/>
              </w:rPr>
              <w:t>OF</w:t>
            </w:r>
            <w:r>
              <w:rPr>
                <w:rFonts w:ascii="Century Gothic"/>
                <w:b/>
                <w:color w:val="F1F1F1"/>
                <w:spacing w:val="5"/>
                <w:w w:val="110"/>
                <w:sz w:val="24"/>
              </w:rPr>
              <w:t xml:space="preserve"> </w:t>
            </w:r>
            <w:r>
              <w:rPr>
                <w:rFonts w:ascii="Century Gothic"/>
                <w:b/>
                <w:color w:val="F1F1F1"/>
                <w:w w:val="110"/>
                <w:sz w:val="24"/>
              </w:rPr>
              <w:t>THE</w:t>
            </w:r>
            <w:r>
              <w:rPr>
                <w:rFonts w:ascii="Century Gothic"/>
                <w:b/>
                <w:color w:val="F1F1F1"/>
                <w:spacing w:val="8"/>
                <w:w w:val="110"/>
                <w:sz w:val="24"/>
              </w:rPr>
              <w:t xml:space="preserve"> </w:t>
            </w:r>
            <w:r>
              <w:rPr>
                <w:rFonts w:ascii="Century Gothic"/>
                <w:b/>
                <w:color w:val="F1F1F1"/>
                <w:spacing w:val="-2"/>
                <w:w w:val="110"/>
                <w:sz w:val="24"/>
              </w:rPr>
              <w:t>PROJECT</w:t>
            </w:r>
          </w:p>
        </w:tc>
      </w:tr>
      <w:tr w:rsidR="006970A8" w14:paraId="6F108351" w14:textId="77777777">
        <w:trPr>
          <w:trHeight w:val="2632"/>
        </w:trPr>
        <w:tc>
          <w:tcPr>
            <w:tcW w:w="14954" w:type="dxa"/>
          </w:tcPr>
          <w:p w14:paraId="31885F13" w14:textId="2E98AEC7" w:rsidR="00F46BF6" w:rsidRPr="00F46BF6" w:rsidRDefault="005D7D4E" w:rsidP="00F46BF6">
            <w:pPr>
              <w:pStyle w:val="TableParagraph"/>
              <w:spacing w:before="24" w:line="213" w:lineRule="auto"/>
              <w:ind w:left="156" w:right="1600"/>
              <w:rPr>
                <w:spacing w:val="-6"/>
                <w:sz w:val="24"/>
              </w:rPr>
            </w:pPr>
            <w:r>
              <w:rPr>
                <w:noProof/>
              </w:rPr>
              <mc:AlternateContent>
                <mc:Choice Requires="wpg">
                  <w:drawing>
                    <wp:anchor distT="0" distB="0" distL="0" distR="0" simplePos="0" relativeHeight="487498752" behindDoc="1" locked="0" layoutInCell="1" allowOverlap="1" wp14:anchorId="187A9531" wp14:editId="31BA42FB">
                      <wp:simplePos x="0" y="0"/>
                      <wp:positionH relativeFrom="column">
                        <wp:posOffset>68580</wp:posOffset>
                      </wp:positionH>
                      <wp:positionV relativeFrom="paragraph">
                        <wp:posOffset>371842</wp:posOffset>
                      </wp:positionV>
                      <wp:extent cx="9358630" cy="1860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8630" cy="186055"/>
                                <a:chOff x="0" y="0"/>
                                <a:chExt cx="9358630" cy="186055"/>
                              </a:xfrm>
                            </wpg:grpSpPr>
                            <wps:wsp>
                              <wps:cNvPr id="3" name="Graphic 3"/>
                              <wps:cNvSpPr/>
                              <wps:spPr>
                                <a:xfrm>
                                  <a:off x="0" y="0"/>
                                  <a:ext cx="9358630" cy="186055"/>
                                </a:xfrm>
                                <a:custGeom>
                                  <a:avLst/>
                                  <a:gdLst/>
                                  <a:ahLst/>
                                  <a:cxnLst/>
                                  <a:rect l="l" t="t" r="r" b="b"/>
                                  <a:pathLst>
                                    <a:path w="9358630" h="186055">
                                      <a:moveTo>
                                        <a:pt x="9358630" y="0"/>
                                      </a:moveTo>
                                      <a:lnTo>
                                        <a:pt x="0" y="0"/>
                                      </a:lnTo>
                                      <a:lnTo>
                                        <a:pt x="0" y="185927"/>
                                      </a:lnTo>
                                      <a:lnTo>
                                        <a:pt x="9358630" y="185927"/>
                                      </a:lnTo>
                                      <a:lnTo>
                                        <a:pt x="935863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A626A37" id="Group 2" o:spid="_x0000_s1026" style="position:absolute;margin-left:5.4pt;margin-top:29.3pt;width:736.9pt;height:14.65pt;z-index:-15817728;mso-wrap-distance-left:0;mso-wrap-distance-right:0" coordsize="93586,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">
                      <v:shape id="Graphic 3" o:spid="_x0000_s1027" style="position:absolute;width:93586;height:1860;visibility:visible;mso-wrap-style:square;v-text-anchor:top" coordsize="935863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" path="m9358630,l,,,185927r9358630,l9358630,xe" stroked="f">
                        <v:path arrowok="t"/>
                      </v:shape>
                    </v:group>
                  </w:pict>
                </mc:Fallback>
              </mc:AlternateContent>
            </w:r>
            <w:r w:rsidR="00073215" w:rsidRPr="00073215">
              <w:rPr>
                <w:spacing w:val="-6"/>
                <w:sz w:val="24"/>
              </w:rPr>
              <w:t xml:space="preserve"> </w:t>
            </w:r>
            <w:r w:rsidR="00F46BF6" w:rsidRPr="00F46BF6">
              <w:rPr>
                <w:spacing w:val="-6"/>
                <w:sz w:val="24"/>
              </w:rPr>
              <w:t>The objectives of th</w:t>
            </w:r>
            <w:r w:rsidR="00F46BF6">
              <w:rPr>
                <w:spacing w:val="-6"/>
                <w:sz w:val="24"/>
              </w:rPr>
              <w:t>is</w:t>
            </w:r>
            <w:r w:rsidR="00F46BF6" w:rsidRPr="00F46BF6">
              <w:rPr>
                <w:spacing w:val="-6"/>
                <w:sz w:val="24"/>
              </w:rPr>
              <w:t xml:space="preserve"> project</w:t>
            </w:r>
            <w:r w:rsidR="00F46BF6">
              <w:rPr>
                <w:spacing w:val="-6"/>
                <w:sz w:val="24"/>
              </w:rPr>
              <w:t xml:space="preserve"> </w:t>
            </w:r>
            <w:r w:rsidR="009C66C5">
              <w:rPr>
                <w:spacing w:val="-6"/>
                <w:sz w:val="24"/>
              </w:rPr>
              <w:t>are</w:t>
            </w:r>
            <w:r w:rsidR="00F46BF6" w:rsidRPr="00F46BF6">
              <w:rPr>
                <w:spacing w:val="-6"/>
                <w:sz w:val="24"/>
              </w:rPr>
              <w:t xml:space="preserve"> to</w:t>
            </w:r>
            <w:r w:rsidR="00F46BF6">
              <w:rPr>
                <w:spacing w:val="-6"/>
                <w:sz w:val="24"/>
              </w:rPr>
              <w:t xml:space="preserve"> -</w:t>
            </w:r>
          </w:p>
          <w:p w14:paraId="0DA8B220" w14:textId="77777777" w:rsidR="00A31CAD" w:rsidRDefault="00F46BF6" w:rsidP="00A31CAD">
            <w:pPr>
              <w:pStyle w:val="TableParagraph"/>
              <w:numPr>
                <w:ilvl w:val="0"/>
                <w:numId w:val="2"/>
              </w:numPr>
              <w:spacing w:before="24" w:line="213" w:lineRule="auto"/>
              <w:ind w:right="1600"/>
              <w:rPr>
                <w:spacing w:val="-6"/>
                <w:sz w:val="24"/>
              </w:rPr>
            </w:pPr>
            <w:r w:rsidRPr="00F46BF6">
              <w:rPr>
                <w:spacing w:val="-6"/>
                <w:sz w:val="24"/>
              </w:rPr>
              <w:t xml:space="preserve">Assist in </w:t>
            </w:r>
            <w:r w:rsidR="001D3DBF">
              <w:rPr>
                <w:spacing w:val="-6"/>
                <w:sz w:val="24"/>
              </w:rPr>
              <w:t xml:space="preserve">establishing a </w:t>
            </w:r>
            <w:r w:rsidR="001D3DBF" w:rsidRPr="00A31CAD">
              <w:rPr>
                <w:b/>
                <w:bCs/>
                <w:spacing w:val="-6"/>
                <w:sz w:val="24"/>
              </w:rPr>
              <w:t>Behavioral Health</w:t>
            </w:r>
            <w:r w:rsidR="001D3DBF">
              <w:rPr>
                <w:spacing w:val="-6"/>
                <w:sz w:val="24"/>
              </w:rPr>
              <w:t xml:space="preserve"> focused ECHO by </w:t>
            </w:r>
            <w:r w:rsidR="009C66C5">
              <w:rPr>
                <w:spacing w:val="-6"/>
                <w:sz w:val="24"/>
              </w:rPr>
              <w:t>contacting</w:t>
            </w:r>
            <w:r w:rsidRPr="00F46BF6">
              <w:rPr>
                <w:spacing w:val="-6"/>
                <w:sz w:val="24"/>
              </w:rPr>
              <w:t xml:space="preserve"> </w:t>
            </w:r>
            <w:r w:rsidR="009C66C5">
              <w:rPr>
                <w:spacing w:val="-6"/>
                <w:sz w:val="24"/>
              </w:rPr>
              <w:t xml:space="preserve">Maryland </w:t>
            </w:r>
            <w:r w:rsidRPr="00F46BF6">
              <w:rPr>
                <w:spacing w:val="-6"/>
                <w:sz w:val="24"/>
              </w:rPr>
              <w:t xml:space="preserve">community-based </w:t>
            </w:r>
            <w:r>
              <w:rPr>
                <w:spacing w:val="-6"/>
                <w:sz w:val="24"/>
              </w:rPr>
              <w:t xml:space="preserve">clinicians and affiliated providers </w:t>
            </w:r>
            <w:r w:rsidR="009C66C5">
              <w:rPr>
                <w:spacing w:val="-6"/>
                <w:sz w:val="24"/>
              </w:rPr>
              <w:t xml:space="preserve">via telephone/electronically to solicit </w:t>
            </w:r>
            <w:r>
              <w:rPr>
                <w:spacing w:val="-6"/>
                <w:sz w:val="24"/>
              </w:rPr>
              <w:t>participat</w:t>
            </w:r>
            <w:r w:rsidR="009C66C5">
              <w:rPr>
                <w:spacing w:val="-6"/>
                <w:sz w:val="24"/>
              </w:rPr>
              <w:t>ion</w:t>
            </w:r>
            <w:r>
              <w:rPr>
                <w:spacing w:val="-6"/>
                <w:sz w:val="24"/>
              </w:rPr>
              <w:t xml:space="preserve"> in </w:t>
            </w:r>
            <w:r w:rsidR="001D3DBF">
              <w:rPr>
                <w:spacing w:val="-6"/>
                <w:sz w:val="24"/>
              </w:rPr>
              <w:t>Behavioral Health</w:t>
            </w:r>
            <w:r>
              <w:rPr>
                <w:spacing w:val="-6"/>
                <w:sz w:val="24"/>
              </w:rPr>
              <w:t xml:space="preserve"> ECHO professional education sessions hosted </w:t>
            </w:r>
            <w:r w:rsidR="003D5D43">
              <w:rPr>
                <w:spacing w:val="-6"/>
                <w:sz w:val="24"/>
              </w:rPr>
              <w:t xml:space="preserve">the Maryland Department of Aging and the </w:t>
            </w:r>
            <w:r>
              <w:rPr>
                <w:spacing w:val="-6"/>
                <w:sz w:val="24"/>
              </w:rPr>
              <w:t xml:space="preserve">University of Maryland Baltimore Geriatrics and Gerontology Education and Research </w:t>
            </w:r>
            <w:r w:rsidR="009C66C5">
              <w:rPr>
                <w:spacing w:val="-6"/>
                <w:sz w:val="24"/>
              </w:rPr>
              <w:t xml:space="preserve">(GGEAR) Center. </w:t>
            </w:r>
            <w:r>
              <w:rPr>
                <w:spacing w:val="-6"/>
                <w:sz w:val="24"/>
              </w:rPr>
              <w:t xml:space="preserve"> </w:t>
            </w:r>
          </w:p>
          <w:p w14:paraId="3D7BE4CB" w14:textId="77777777" w:rsidR="00A31CAD" w:rsidRDefault="00A31CAD" w:rsidP="00A31CAD">
            <w:pPr>
              <w:pStyle w:val="TableParagraph"/>
              <w:numPr>
                <w:ilvl w:val="0"/>
                <w:numId w:val="2"/>
              </w:numPr>
              <w:spacing w:before="24" w:line="213" w:lineRule="auto"/>
              <w:ind w:right="1600"/>
              <w:rPr>
                <w:spacing w:val="-6"/>
                <w:sz w:val="24"/>
              </w:rPr>
            </w:pPr>
            <w:r w:rsidRPr="00A31CAD">
              <w:rPr>
                <w:spacing w:val="-6"/>
                <w:sz w:val="24"/>
              </w:rPr>
              <w:t xml:space="preserve">Attend self-paced video training on the ECHO model used worldwide as well as live virtual training ECHO opportunities to familiarize yourself with the model and are comfortable with the strict format of ECHO sessions. </w:t>
            </w:r>
          </w:p>
          <w:p w14:paraId="3AA9492F" w14:textId="77777777" w:rsidR="00A31CAD" w:rsidRDefault="001D3DBF" w:rsidP="00A31CAD">
            <w:pPr>
              <w:pStyle w:val="TableParagraph"/>
              <w:numPr>
                <w:ilvl w:val="0"/>
                <w:numId w:val="2"/>
              </w:numPr>
              <w:spacing w:before="24" w:line="213" w:lineRule="auto"/>
              <w:ind w:right="1600"/>
              <w:rPr>
                <w:spacing w:val="-6"/>
                <w:sz w:val="24"/>
              </w:rPr>
            </w:pPr>
            <w:r w:rsidRPr="00A31CAD">
              <w:rPr>
                <w:spacing w:val="-6"/>
                <w:sz w:val="24"/>
              </w:rPr>
              <w:t>Communicate effectively with the Mental Health Association of Maryland to share guidance and resources to inform BH-ECHO.</w:t>
            </w:r>
          </w:p>
          <w:p w14:paraId="1D965306" w14:textId="77777777" w:rsidR="00A31CAD" w:rsidRDefault="004E0470" w:rsidP="00A31CAD">
            <w:pPr>
              <w:pStyle w:val="TableParagraph"/>
              <w:numPr>
                <w:ilvl w:val="0"/>
                <w:numId w:val="2"/>
              </w:numPr>
              <w:spacing w:before="24" w:line="213" w:lineRule="auto"/>
              <w:ind w:right="1600"/>
              <w:rPr>
                <w:spacing w:val="-6"/>
                <w:sz w:val="24"/>
              </w:rPr>
            </w:pPr>
            <w:r w:rsidRPr="00A31CAD">
              <w:rPr>
                <w:spacing w:val="-6"/>
                <w:sz w:val="24"/>
              </w:rPr>
              <w:t xml:space="preserve">Participate in and contribute to regular coordination meetings with the Maryland GGEAR Center and Mental Health Association of Maryland. </w:t>
            </w:r>
          </w:p>
          <w:p w14:paraId="428F6BC8" w14:textId="77777777" w:rsidR="00A31CAD" w:rsidRDefault="004E0470" w:rsidP="00A31CAD">
            <w:pPr>
              <w:pStyle w:val="TableParagraph"/>
              <w:numPr>
                <w:ilvl w:val="0"/>
                <w:numId w:val="2"/>
              </w:numPr>
              <w:spacing w:before="24" w:line="213" w:lineRule="auto"/>
              <w:ind w:right="1600"/>
              <w:rPr>
                <w:spacing w:val="-6"/>
                <w:sz w:val="24"/>
              </w:rPr>
            </w:pPr>
            <w:r w:rsidRPr="00A31CAD">
              <w:rPr>
                <w:spacing w:val="-6"/>
                <w:sz w:val="24"/>
              </w:rPr>
              <w:t>Provide logistical support to the creation, distribution and interpretation of survey</w:t>
            </w:r>
            <w:r w:rsidR="00A31CAD" w:rsidRPr="00A31CAD">
              <w:rPr>
                <w:spacing w:val="-6"/>
                <w:sz w:val="24"/>
              </w:rPr>
              <w:t>ing</w:t>
            </w:r>
            <w:r w:rsidRPr="00A31CAD">
              <w:rPr>
                <w:spacing w:val="-6"/>
                <w:sz w:val="24"/>
              </w:rPr>
              <w:t xml:space="preserve"> </w:t>
            </w:r>
            <w:r w:rsidR="00A31CAD" w:rsidRPr="00A31CAD">
              <w:rPr>
                <w:spacing w:val="-6"/>
                <w:sz w:val="24"/>
              </w:rPr>
              <w:t xml:space="preserve">materials </w:t>
            </w:r>
            <w:r w:rsidRPr="00A31CAD">
              <w:rPr>
                <w:spacing w:val="-6"/>
                <w:sz w:val="24"/>
              </w:rPr>
              <w:t>used alongside the expert content that will be used to establish agendas and series topics for the BH-ECHO series.</w:t>
            </w:r>
          </w:p>
          <w:p w14:paraId="6CBC61CC" w14:textId="77777777" w:rsidR="00A31CAD" w:rsidRDefault="009C66C5" w:rsidP="00A31CAD">
            <w:pPr>
              <w:pStyle w:val="TableParagraph"/>
              <w:numPr>
                <w:ilvl w:val="0"/>
                <w:numId w:val="2"/>
              </w:numPr>
              <w:spacing w:before="24" w:line="213" w:lineRule="auto"/>
              <w:ind w:right="1600"/>
              <w:rPr>
                <w:spacing w:val="-6"/>
                <w:sz w:val="24"/>
              </w:rPr>
            </w:pPr>
            <w:r w:rsidRPr="00A31CAD">
              <w:rPr>
                <w:spacing w:val="-6"/>
                <w:sz w:val="24"/>
              </w:rPr>
              <w:t xml:space="preserve">Coordinate the provider contact information database and assist in distributing and interpreting “Provider </w:t>
            </w:r>
            <w:r w:rsidR="00FA756F" w:rsidRPr="00A31CAD">
              <w:rPr>
                <w:spacing w:val="-6"/>
                <w:sz w:val="24"/>
              </w:rPr>
              <w:t xml:space="preserve">Education </w:t>
            </w:r>
            <w:r w:rsidRPr="00A31CAD">
              <w:rPr>
                <w:spacing w:val="-6"/>
                <w:sz w:val="24"/>
              </w:rPr>
              <w:t>Interest Survey” (as needed).</w:t>
            </w:r>
          </w:p>
          <w:p w14:paraId="227861B8" w14:textId="77777777" w:rsidR="00A31CAD" w:rsidRDefault="004E0470" w:rsidP="00A31CAD">
            <w:pPr>
              <w:pStyle w:val="TableParagraph"/>
              <w:numPr>
                <w:ilvl w:val="0"/>
                <w:numId w:val="2"/>
              </w:numPr>
              <w:spacing w:before="24" w:line="213" w:lineRule="auto"/>
              <w:ind w:right="1600"/>
              <w:rPr>
                <w:spacing w:val="-6"/>
                <w:sz w:val="24"/>
              </w:rPr>
            </w:pPr>
            <w:r w:rsidRPr="00A31CAD">
              <w:rPr>
                <w:spacing w:val="-6"/>
                <w:sz w:val="24"/>
              </w:rPr>
              <w:t>Attend and help facilitate initial BH ECHO professional education sessions, provide feedback and assist in improved delivery.</w:t>
            </w:r>
          </w:p>
          <w:p w14:paraId="647B73A6" w14:textId="2AEB91D0" w:rsidR="00FA756F" w:rsidRPr="00A31CAD" w:rsidRDefault="00FA756F" w:rsidP="00A31CAD">
            <w:pPr>
              <w:pStyle w:val="TableParagraph"/>
              <w:numPr>
                <w:ilvl w:val="0"/>
                <w:numId w:val="2"/>
              </w:numPr>
              <w:spacing w:before="24" w:line="213" w:lineRule="auto"/>
              <w:ind w:right="1600"/>
              <w:rPr>
                <w:spacing w:val="-6"/>
                <w:sz w:val="24"/>
              </w:rPr>
            </w:pPr>
            <w:r w:rsidRPr="00A31CAD">
              <w:rPr>
                <w:spacing w:val="-6"/>
                <w:sz w:val="24"/>
              </w:rPr>
              <w:t>Support the ongoing process of hosting</w:t>
            </w:r>
            <w:r w:rsidR="003D5D43" w:rsidRPr="00A31CAD">
              <w:rPr>
                <w:spacing w:val="-6"/>
                <w:sz w:val="24"/>
              </w:rPr>
              <w:t xml:space="preserve"> </w:t>
            </w:r>
            <w:r w:rsidR="00F11D94" w:rsidRPr="00A31CAD">
              <w:rPr>
                <w:spacing w:val="-6"/>
                <w:sz w:val="24"/>
              </w:rPr>
              <w:t>statewide provider education session</w:t>
            </w:r>
            <w:r w:rsidR="00F11D94">
              <w:rPr>
                <w:spacing w:val="-6"/>
                <w:sz w:val="24"/>
              </w:rPr>
              <w:t>s</w:t>
            </w:r>
            <w:r w:rsidR="003D5D43" w:rsidRPr="00A31CAD">
              <w:rPr>
                <w:spacing w:val="-6"/>
                <w:sz w:val="24"/>
              </w:rPr>
              <w:t xml:space="preserve"> to expand provider capacity in early identification, treatment and follow-up of older adults experiencing </w:t>
            </w:r>
            <w:r w:rsidR="001D3DBF" w:rsidRPr="00A31CAD">
              <w:rPr>
                <w:spacing w:val="-6"/>
                <w:sz w:val="24"/>
              </w:rPr>
              <w:t>behavioral health issues</w:t>
            </w:r>
            <w:r w:rsidR="003D5D43" w:rsidRPr="00A31CAD">
              <w:rPr>
                <w:spacing w:val="-6"/>
                <w:sz w:val="24"/>
              </w:rPr>
              <w:t xml:space="preserve"> and their caregivers.</w:t>
            </w:r>
          </w:p>
        </w:tc>
      </w:tr>
      <w:tr w:rsidR="006970A8" w14:paraId="4E29BB33" w14:textId="77777777">
        <w:trPr>
          <w:trHeight w:val="433"/>
        </w:trPr>
        <w:tc>
          <w:tcPr>
            <w:tcW w:w="14954" w:type="dxa"/>
            <w:shd w:val="clear" w:color="auto" w:fill="C00000"/>
          </w:tcPr>
          <w:p w14:paraId="678AAD5D" w14:textId="77777777" w:rsidR="006970A8" w:rsidRDefault="005D7D4E">
            <w:pPr>
              <w:pStyle w:val="TableParagraph"/>
              <w:spacing w:before="63"/>
              <w:ind w:left="107"/>
              <w:rPr>
                <w:rFonts w:ascii="Century Gothic"/>
                <w:b/>
                <w:sz w:val="24"/>
              </w:rPr>
            </w:pPr>
            <w:r>
              <w:rPr>
                <w:rFonts w:ascii="Century Gothic"/>
                <w:b/>
                <w:color w:val="F1F1F1"/>
                <w:spacing w:val="-2"/>
                <w:w w:val="115"/>
                <w:sz w:val="24"/>
              </w:rPr>
              <w:t>BENCHMARKS</w:t>
            </w:r>
            <w:r>
              <w:rPr>
                <w:rFonts w:ascii="Century Gothic"/>
                <w:b/>
                <w:color w:val="F1F1F1"/>
                <w:spacing w:val="-7"/>
                <w:w w:val="115"/>
                <w:sz w:val="24"/>
              </w:rPr>
              <w:t xml:space="preserve"> </w:t>
            </w:r>
            <w:r>
              <w:rPr>
                <w:rFonts w:ascii="Century Gothic"/>
                <w:b/>
                <w:color w:val="F1F1F1"/>
                <w:spacing w:val="-2"/>
                <w:w w:val="115"/>
                <w:sz w:val="24"/>
              </w:rPr>
              <w:t>FOR</w:t>
            </w:r>
            <w:r>
              <w:rPr>
                <w:rFonts w:ascii="Century Gothic"/>
                <w:b/>
                <w:color w:val="F1F1F1"/>
                <w:spacing w:val="-8"/>
                <w:w w:val="115"/>
                <w:sz w:val="24"/>
              </w:rPr>
              <w:t xml:space="preserve"> </w:t>
            </w:r>
            <w:r>
              <w:rPr>
                <w:rFonts w:ascii="Century Gothic"/>
                <w:b/>
                <w:color w:val="F1F1F1"/>
                <w:spacing w:val="-2"/>
                <w:w w:val="115"/>
                <w:sz w:val="24"/>
              </w:rPr>
              <w:t>SUCCESS</w:t>
            </w:r>
          </w:p>
        </w:tc>
      </w:tr>
      <w:tr w:rsidR="006970A8" w14:paraId="391ABC71" w14:textId="77777777">
        <w:trPr>
          <w:trHeight w:val="431"/>
        </w:trPr>
        <w:tc>
          <w:tcPr>
            <w:tcW w:w="14954" w:type="dxa"/>
            <w:shd w:val="clear" w:color="auto" w:fill="C00000"/>
          </w:tcPr>
          <w:p w14:paraId="52D4645A" w14:textId="77777777" w:rsidR="006970A8" w:rsidRDefault="005D7D4E">
            <w:pPr>
              <w:pStyle w:val="TableParagraph"/>
              <w:spacing w:before="61"/>
              <w:ind w:left="107"/>
              <w:rPr>
                <w:rFonts w:ascii="Century Gothic"/>
                <w:b/>
                <w:sz w:val="24"/>
              </w:rPr>
            </w:pPr>
            <w:r>
              <w:rPr>
                <w:rFonts w:ascii="Century Gothic"/>
                <w:b/>
                <w:color w:val="F1F1F1"/>
                <w:w w:val="120"/>
                <w:sz w:val="24"/>
              </w:rPr>
              <w:t>TIME</w:t>
            </w:r>
            <w:r>
              <w:rPr>
                <w:rFonts w:ascii="Century Gothic"/>
                <w:b/>
                <w:color w:val="F1F1F1"/>
                <w:spacing w:val="-9"/>
                <w:w w:val="120"/>
                <w:sz w:val="24"/>
              </w:rPr>
              <w:t xml:space="preserve"> </w:t>
            </w:r>
            <w:r>
              <w:rPr>
                <w:rFonts w:ascii="Century Gothic"/>
                <w:b/>
                <w:color w:val="F1F1F1"/>
                <w:spacing w:val="-2"/>
                <w:w w:val="120"/>
                <w:sz w:val="24"/>
              </w:rPr>
              <w:t>COMMITTMENT</w:t>
            </w:r>
          </w:p>
        </w:tc>
      </w:tr>
      <w:tr w:rsidR="006970A8" w14:paraId="389F734F" w14:textId="77777777">
        <w:trPr>
          <w:trHeight w:val="1463"/>
        </w:trPr>
        <w:tc>
          <w:tcPr>
            <w:tcW w:w="14954" w:type="dxa"/>
          </w:tcPr>
          <w:p w14:paraId="51BC1C88" w14:textId="34DAFFE9" w:rsidR="006970A8" w:rsidRDefault="003D5D43">
            <w:pPr>
              <w:pStyle w:val="TableParagraph"/>
              <w:spacing w:before="215"/>
              <w:ind w:left="107"/>
              <w:rPr>
                <w:sz w:val="24"/>
              </w:rPr>
            </w:pPr>
            <w:r>
              <w:rPr>
                <w:sz w:val="24"/>
              </w:rPr>
              <w:t>15-20/hrs. week</w:t>
            </w:r>
          </w:p>
        </w:tc>
      </w:tr>
    </w:tbl>
    <w:p w14:paraId="581778BC" w14:textId="77777777" w:rsidR="006970A8" w:rsidRDefault="006970A8">
      <w:pPr>
        <w:rPr>
          <w:sz w:val="24"/>
        </w:rPr>
        <w:sectPr w:rsidR="006970A8">
          <w:type w:val="continuous"/>
          <w:pgSz w:w="15840" w:h="12240" w:orient="landscape"/>
          <w:pgMar w:top="280" w:right="340" w:bottom="507" w:left="320" w:header="720" w:footer="720" w:gutter="0"/>
          <w:cols w:space="720"/>
        </w:sectPr>
      </w:pPr>
    </w:p>
    <w:tbl>
      <w:tblPr>
        <w:tblW w:w="0" w:type="auto"/>
        <w:tblInd w:w="11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500"/>
        <w:gridCol w:w="1711"/>
        <w:gridCol w:w="1710"/>
        <w:gridCol w:w="2248"/>
        <w:gridCol w:w="4780"/>
      </w:tblGrid>
      <w:tr w:rsidR="006970A8" w14:paraId="19DEE87B" w14:textId="77777777">
        <w:trPr>
          <w:trHeight w:val="431"/>
        </w:trPr>
        <w:tc>
          <w:tcPr>
            <w:tcW w:w="14949" w:type="dxa"/>
            <w:gridSpan w:val="5"/>
            <w:shd w:val="clear" w:color="auto" w:fill="C00000"/>
          </w:tcPr>
          <w:p w14:paraId="177FB8BD" w14:textId="77777777" w:rsidR="006970A8" w:rsidRDefault="005D7D4E">
            <w:pPr>
              <w:pStyle w:val="TableParagraph"/>
              <w:spacing w:before="60"/>
              <w:ind w:left="107"/>
              <w:rPr>
                <w:rFonts w:ascii="Century Gothic"/>
                <w:b/>
                <w:sz w:val="24"/>
              </w:rPr>
            </w:pPr>
            <w:proofErr w:type="gramStart"/>
            <w:r>
              <w:rPr>
                <w:rFonts w:ascii="Century Gothic"/>
                <w:b/>
                <w:color w:val="F1F1F1"/>
                <w:w w:val="110"/>
                <w:sz w:val="24"/>
              </w:rPr>
              <w:lastRenderedPageBreak/>
              <w:t>EVALUATION</w:t>
            </w:r>
            <w:proofErr w:type="gramEnd"/>
            <w:r>
              <w:rPr>
                <w:rFonts w:ascii="Century Gothic"/>
                <w:b/>
                <w:color w:val="F1F1F1"/>
                <w:spacing w:val="49"/>
                <w:w w:val="115"/>
                <w:sz w:val="24"/>
              </w:rPr>
              <w:t xml:space="preserve"> </w:t>
            </w:r>
            <w:r>
              <w:rPr>
                <w:rFonts w:ascii="Century Gothic"/>
                <w:b/>
                <w:color w:val="F1F1F1"/>
                <w:spacing w:val="-4"/>
                <w:w w:val="115"/>
                <w:sz w:val="24"/>
              </w:rPr>
              <w:t>PLAN</w:t>
            </w:r>
          </w:p>
        </w:tc>
      </w:tr>
      <w:tr w:rsidR="006970A8" w14:paraId="0CE2E245" w14:textId="77777777">
        <w:trPr>
          <w:trHeight w:val="2342"/>
        </w:trPr>
        <w:tc>
          <w:tcPr>
            <w:tcW w:w="14949" w:type="dxa"/>
            <w:gridSpan w:val="5"/>
            <w:shd w:val="clear" w:color="auto" w:fill="D9D9D9"/>
          </w:tcPr>
          <w:p w14:paraId="321A73A9" w14:textId="77777777" w:rsidR="003D5D43" w:rsidRDefault="003D5D43" w:rsidP="003D5D43">
            <w:pPr>
              <w:pStyle w:val="TableParagraph"/>
              <w:spacing w:before="284"/>
              <w:ind w:left="107"/>
              <w:rPr>
                <w:rFonts w:ascii="Times New Roman" w:hAnsi="Times New Roman" w:cs="Times New Roman"/>
                <w:sz w:val="24"/>
              </w:rPr>
            </w:pPr>
            <w:r>
              <w:rPr>
                <w:rFonts w:ascii="Times New Roman" w:hAnsi="Times New Roman" w:cs="Times New Roman"/>
                <w:sz w:val="24"/>
              </w:rPr>
              <w:t>Initial conference</w:t>
            </w:r>
          </w:p>
          <w:p w14:paraId="1F4E2D1F" w14:textId="77777777" w:rsidR="003D5D43" w:rsidRDefault="003D5D43" w:rsidP="003D5D43">
            <w:pPr>
              <w:pStyle w:val="TableParagraph"/>
              <w:spacing w:before="284"/>
              <w:ind w:left="107"/>
              <w:rPr>
                <w:rFonts w:ascii="Times New Roman" w:hAnsi="Times New Roman" w:cs="Times New Roman"/>
                <w:sz w:val="24"/>
              </w:rPr>
            </w:pPr>
            <w:r>
              <w:rPr>
                <w:rFonts w:ascii="Times New Roman" w:hAnsi="Times New Roman" w:cs="Times New Roman"/>
                <w:sz w:val="24"/>
              </w:rPr>
              <w:t>Evaluation</w:t>
            </w:r>
          </w:p>
          <w:p w14:paraId="380A6DD2" w14:textId="77777777" w:rsidR="003D5D43" w:rsidRDefault="003D5D43" w:rsidP="003D5D43">
            <w:pPr>
              <w:pStyle w:val="TableParagraph"/>
              <w:spacing w:before="284"/>
              <w:ind w:left="107"/>
              <w:rPr>
                <w:rFonts w:ascii="Times New Roman" w:hAnsi="Times New Roman" w:cs="Times New Roman"/>
                <w:sz w:val="24"/>
              </w:rPr>
            </w:pPr>
            <w:r>
              <w:rPr>
                <w:rFonts w:ascii="Times New Roman" w:hAnsi="Times New Roman" w:cs="Times New Roman"/>
                <w:sz w:val="24"/>
              </w:rPr>
              <w:t xml:space="preserve">Follow-up Conference </w:t>
            </w:r>
          </w:p>
          <w:p w14:paraId="1789648B" w14:textId="67AFDD54" w:rsidR="003D5D43" w:rsidRPr="00CE1C4F" w:rsidRDefault="003D5D43" w:rsidP="003D5D43">
            <w:pPr>
              <w:pStyle w:val="TableParagraph"/>
              <w:spacing w:before="284"/>
              <w:ind w:left="107"/>
              <w:rPr>
                <w:rFonts w:ascii="Times New Roman" w:hAnsi="Times New Roman" w:cs="Times New Roman"/>
                <w:sz w:val="24"/>
              </w:rPr>
            </w:pPr>
            <w:r>
              <w:rPr>
                <w:rFonts w:ascii="Times New Roman" w:hAnsi="Times New Roman" w:cs="Times New Roman"/>
                <w:sz w:val="24"/>
              </w:rPr>
              <w:t>Final Evaluation</w:t>
            </w:r>
          </w:p>
        </w:tc>
      </w:tr>
      <w:tr w:rsidR="006970A8" w14:paraId="5B2D30D0" w14:textId="77777777">
        <w:trPr>
          <w:trHeight w:val="714"/>
        </w:trPr>
        <w:tc>
          <w:tcPr>
            <w:tcW w:w="4500" w:type="dxa"/>
            <w:shd w:val="clear" w:color="auto" w:fill="C00000"/>
          </w:tcPr>
          <w:p w14:paraId="770F2643" w14:textId="77777777" w:rsidR="006970A8" w:rsidRDefault="005D7D4E">
            <w:pPr>
              <w:pStyle w:val="TableParagraph"/>
              <w:spacing w:before="202"/>
              <w:ind w:left="107"/>
              <w:rPr>
                <w:rFonts w:ascii="Century Gothic"/>
                <w:b/>
                <w:sz w:val="24"/>
              </w:rPr>
            </w:pPr>
            <w:r>
              <w:rPr>
                <w:rFonts w:ascii="Century Gothic"/>
                <w:b/>
                <w:color w:val="F1F1F1"/>
                <w:w w:val="110"/>
                <w:sz w:val="24"/>
              </w:rPr>
              <w:t>ACTION</w:t>
            </w:r>
            <w:r>
              <w:rPr>
                <w:rFonts w:ascii="Century Gothic"/>
                <w:b/>
                <w:color w:val="F1F1F1"/>
                <w:spacing w:val="6"/>
                <w:w w:val="110"/>
                <w:sz w:val="24"/>
              </w:rPr>
              <w:t xml:space="preserve"> </w:t>
            </w:r>
            <w:r>
              <w:rPr>
                <w:rFonts w:ascii="Century Gothic"/>
                <w:b/>
                <w:color w:val="F1F1F1"/>
                <w:w w:val="110"/>
                <w:sz w:val="24"/>
              </w:rPr>
              <w:t>TO</w:t>
            </w:r>
            <w:r>
              <w:rPr>
                <w:rFonts w:ascii="Century Gothic"/>
                <w:b/>
                <w:color w:val="F1F1F1"/>
                <w:spacing w:val="7"/>
                <w:w w:val="110"/>
                <w:sz w:val="24"/>
              </w:rPr>
              <w:t xml:space="preserve"> </w:t>
            </w:r>
            <w:r>
              <w:rPr>
                <w:rFonts w:ascii="Century Gothic"/>
                <w:b/>
                <w:color w:val="F1F1F1"/>
                <w:w w:val="110"/>
                <w:sz w:val="24"/>
              </w:rPr>
              <w:t>BE</w:t>
            </w:r>
            <w:r>
              <w:rPr>
                <w:rFonts w:ascii="Century Gothic"/>
                <w:b/>
                <w:color w:val="F1F1F1"/>
                <w:spacing w:val="7"/>
                <w:w w:val="110"/>
                <w:sz w:val="24"/>
              </w:rPr>
              <w:t xml:space="preserve"> </w:t>
            </w:r>
            <w:r>
              <w:rPr>
                <w:rFonts w:ascii="Century Gothic"/>
                <w:b/>
                <w:color w:val="F1F1F1"/>
                <w:spacing w:val="-2"/>
                <w:w w:val="110"/>
                <w:sz w:val="24"/>
              </w:rPr>
              <w:t>COMPLETED</w:t>
            </w:r>
          </w:p>
        </w:tc>
        <w:tc>
          <w:tcPr>
            <w:tcW w:w="1711" w:type="dxa"/>
            <w:shd w:val="clear" w:color="auto" w:fill="C00000"/>
          </w:tcPr>
          <w:p w14:paraId="1B3BD732" w14:textId="77777777" w:rsidR="006970A8" w:rsidRDefault="005D7D4E">
            <w:pPr>
              <w:pStyle w:val="TableParagraph"/>
              <w:spacing w:before="56"/>
              <w:ind w:left="108" w:right="479"/>
              <w:rPr>
                <w:rFonts w:ascii="Century Gothic"/>
                <w:b/>
                <w:sz w:val="24"/>
              </w:rPr>
            </w:pPr>
            <w:r>
              <w:rPr>
                <w:rFonts w:ascii="Century Gothic"/>
                <w:b/>
                <w:color w:val="F1F1F1"/>
                <w:w w:val="115"/>
                <w:sz w:val="24"/>
              </w:rPr>
              <w:t>DATE</w:t>
            </w:r>
            <w:r>
              <w:rPr>
                <w:rFonts w:ascii="Century Gothic"/>
                <w:b/>
                <w:color w:val="F1F1F1"/>
                <w:spacing w:val="-8"/>
                <w:w w:val="115"/>
                <w:sz w:val="24"/>
              </w:rPr>
              <w:t xml:space="preserve"> </w:t>
            </w:r>
            <w:r>
              <w:rPr>
                <w:rFonts w:ascii="Century Gothic"/>
                <w:b/>
                <w:color w:val="F1F1F1"/>
                <w:w w:val="115"/>
                <w:sz w:val="24"/>
              </w:rPr>
              <w:t xml:space="preserve">TO </w:t>
            </w:r>
            <w:r>
              <w:rPr>
                <w:rFonts w:ascii="Century Gothic"/>
                <w:b/>
                <w:color w:val="F1F1F1"/>
                <w:spacing w:val="-4"/>
                <w:w w:val="115"/>
                <w:sz w:val="24"/>
              </w:rPr>
              <w:t>BEGIN</w:t>
            </w:r>
          </w:p>
        </w:tc>
        <w:tc>
          <w:tcPr>
            <w:tcW w:w="1710" w:type="dxa"/>
            <w:shd w:val="clear" w:color="auto" w:fill="C00000"/>
          </w:tcPr>
          <w:p w14:paraId="61BB6092" w14:textId="77777777" w:rsidR="006970A8" w:rsidRDefault="005D7D4E">
            <w:pPr>
              <w:pStyle w:val="TableParagraph"/>
              <w:spacing w:before="202"/>
              <w:ind w:left="109"/>
              <w:rPr>
                <w:rFonts w:ascii="Century Gothic"/>
                <w:b/>
                <w:sz w:val="24"/>
              </w:rPr>
            </w:pPr>
            <w:r>
              <w:rPr>
                <w:rFonts w:ascii="Century Gothic"/>
                <w:b/>
                <w:color w:val="F1F1F1"/>
                <w:w w:val="120"/>
                <w:sz w:val="24"/>
              </w:rPr>
              <w:t>DATE</w:t>
            </w:r>
            <w:r>
              <w:rPr>
                <w:rFonts w:ascii="Century Gothic"/>
                <w:b/>
                <w:color w:val="F1F1F1"/>
                <w:spacing w:val="-11"/>
                <w:w w:val="120"/>
                <w:sz w:val="24"/>
              </w:rPr>
              <w:t xml:space="preserve"> </w:t>
            </w:r>
            <w:r>
              <w:rPr>
                <w:rFonts w:ascii="Century Gothic"/>
                <w:b/>
                <w:color w:val="F1F1F1"/>
                <w:spacing w:val="-5"/>
                <w:w w:val="125"/>
                <w:sz w:val="24"/>
              </w:rPr>
              <w:t>DUE</w:t>
            </w:r>
          </w:p>
        </w:tc>
        <w:tc>
          <w:tcPr>
            <w:tcW w:w="2248" w:type="dxa"/>
            <w:shd w:val="clear" w:color="auto" w:fill="C00000"/>
          </w:tcPr>
          <w:p w14:paraId="6C749ED9" w14:textId="77777777" w:rsidR="006970A8" w:rsidRDefault="005D7D4E">
            <w:pPr>
              <w:pStyle w:val="TableParagraph"/>
              <w:spacing w:before="56"/>
              <w:ind w:left="110" w:right="576"/>
              <w:rPr>
                <w:rFonts w:ascii="Century Gothic"/>
                <w:b/>
                <w:sz w:val="24"/>
              </w:rPr>
            </w:pPr>
            <w:r>
              <w:rPr>
                <w:rFonts w:ascii="Century Gothic"/>
                <w:b/>
                <w:color w:val="F1F1F1"/>
                <w:spacing w:val="-2"/>
                <w:w w:val="115"/>
                <w:sz w:val="24"/>
              </w:rPr>
              <w:t xml:space="preserve">RESOURCES </w:t>
            </w:r>
            <w:r>
              <w:rPr>
                <w:rFonts w:ascii="Century Gothic"/>
                <w:b/>
                <w:color w:val="F1F1F1"/>
                <w:spacing w:val="-2"/>
                <w:w w:val="120"/>
                <w:sz w:val="24"/>
              </w:rPr>
              <w:t>REQUIRED</w:t>
            </w:r>
          </w:p>
        </w:tc>
        <w:tc>
          <w:tcPr>
            <w:tcW w:w="4780" w:type="dxa"/>
            <w:shd w:val="clear" w:color="auto" w:fill="C00000"/>
          </w:tcPr>
          <w:p w14:paraId="50FED48E" w14:textId="77777777" w:rsidR="006970A8" w:rsidRDefault="005D7D4E">
            <w:pPr>
              <w:pStyle w:val="TableParagraph"/>
              <w:spacing w:before="202"/>
              <w:ind w:left="111"/>
              <w:rPr>
                <w:rFonts w:ascii="Century Gothic"/>
                <w:b/>
                <w:sz w:val="24"/>
              </w:rPr>
            </w:pPr>
            <w:r>
              <w:rPr>
                <w:rFonts w:ascii="Century Gothic"/>
                <w:b/>
                <w:color w:val="F1F1F1"/>
                <w:w w:val="120"/>
                <w:sz w:val="24"/>
              </w:rPr>
              <w:t>DESIRED</w:t>
            </w:r>
            <w:r>
              <w:rPr>
                <w:rFonts w:ascii="Century Gothic"/>
                <w:b/>
                <w:color w:val="F1F1F1"/>
                <w:spacing w:val="9"/>
                <w:w w:val="120"/>
                <w:sz w:val="24"/>
              </w:rPr>
              <w:t xml:space="preserve"> </w:t>
            </w:r>
            <w:r>
              <w:rPr>
                <w:rFonts w:ascii="Century Gothic"/>
                <w:b/>
                <w:color w:val="F1F1F1"/>
                <w:spacing w:val="-2"/>
                <w:w w:val="120"/>
                <w:sz w:val="24"/>
              </w:rPr>
              <w:t>OUTCOME</w:t>
            </w:r>
          </w:p>
        </w:tc>
      </w:tr>
      <w:tr w:rsidR="00CE1C4F" w14:paraId="62835B25" w14:textId="77777777" w:rsidTr="00CE1C4F">
        <w:trPr>
          <w:trHeight w:val="722"/>
        </w:trPr>
        <w:tc>
          <w:tcPr>
            <w:tcW w:w="4500" w:type="dxa"/>
          </w:tcPr>
          <w:p w14:paraId="7586ADB7" w14:textId="2C3A10F8" w:rsidR="00CE1C4F" w:rsidRDefault="003D5D43">
            <w:pPr>
              <w:pStyle w:val="TableParagraph"/>
              <w:rPr>
                <w:rFonts w:ascii="Times New Roman"/>
                <w:sz w:val="24"/>
              </w:rPr>
            </w:pPr>
            <w:r>
              <w:rPr>
                <w:rFonts w:ascii="Times New Roman"/>
                <w:sz w:val="24"/>
              </w:rPr>
              <w:t xml:space="preserve">Call providers and follow scripted dialog to solicit participation in ECHO </w:t>
            </w:r>
          </w:p>
        </w:tc>
        <w:tc>
          <w:tcPr>
            <w:tcW w:w="1711" w:type="dxa"/>
          </w:tcPr>
          <w:p w14:paraId="4AC32C22" w14:textId="208DE2E1" w:rsidR="00CE1C4F" w:rsidRDefault="00CE1C4F">
            <w:pPr>
              <w:pStyle w:val="TableParagraph"/>
              <w:rPr>
                <w:rFonts w:ascii="Times New Roman"/>
                <w:sz w:val="24"/>
              </w:rPr>
            </w:pPr>
          </w:p>
        </w:tc>
        <w:tc>
          <w:tcPr>
            <w:tcW w:w="1710" w:type="dxa"/>
          </w:tcPr>
          <w:p w14:paraId="3C80E87F" w14:textId="4509EA50" w:rsidR="00CE1C4F" w:rsidRDefault="00CE1C4F">
            <w:pPr>
              <w:pStyle w:val="TableParagraph"/>
              <w:rPr>
                <w:rFonts w:ascii="Times New Roman"/>
                <w:sz w:val="24"/>
              </w:rPr>
            </w:pPr>
          </w:p>
        </w:tc>
        <w:tc>
          <w:tcPr>
            <w:tcW w:w="2248" w:type="dxa"/>
          </w:tcPr>
          <w:p w14:paraId="3864294D" w14:textId="1557E61F" w:rsidR="00CE1C4F" w:rsidRDefault="00CE1C4F">
            <w:pPr>
              <w:pStyle w:val="TableParagraph"/>
              <w:rPr>
                <w:rFonts w:ascii="Times New Roman"/>
                <w:sz w:val="24"/>
              </w:rPr>
            </w:pPr>
          </w:p>
        </w:tc>
        <w:tc>
          <w:tcPr>
            <w:tcW w:w="4780" w:type="dxa"/>
          </w:tcPr>
          <w:p w14:paraId="75914EA7" w14:textId="4C742D83" w:rsidR="00CE1C4F" w:rsidRDefault="00CE1C4F">
            <w:pPr>
              <w:pStyle w:val="TableParagraph"/>
              <w:rPr>
                <w:rFonts w:ascii="Times New Roman"/>
                <w:sz w:val="24"/>
              </w:rPr>
            </w:pPr>
          </w:p>
        </w:tc>
      </w:tr>
      <w:tr w:rsidR="006970A8" w14:paraId="26E3A792" w14:textId="77777777" w:rsidTr="00CE1C4F">
        <w:trPr>
          <w:trHeight w:val="722"/>
        </w:trPr>
        <w:tc>
          <w:tcPr>
            <w:tcW w:w="4500" w:type="dxa"/>
          </w:tcPr>
          <w:p w14:paraId="6FB6849C" w14:textId="2E16201F" w:rsidR="006970A8" w:rsidRPr="003C0F7A" w:rsidRDefault="003D5D43">
            <w:pPr>
              <w:pStyle w:val="TableParagraph"/>
              <w:rPr>
                <w:rFonts w:ascii="Times New Roman"/>
                <w:sz w:val="24"/>
              </w:rPr>
            </w:pPr>
            <w:r>
              <w:rPr>
                <w:rFonts w:ascii="Times New Roman"/>
                <w:sz w:val="24"/>
              </w:rPr>
              <w:t xml:space="preserve">Help identify interested providers and electronically distribute </w:t>
            </w:r>
            <w:r>
              <w:rPr>
                <w:rFonts w:ascii="Times New Roman"/>
                <w:sz w:val="24"/>
              </w:rPr>
              <w:t>“</w:t>
            </w:r>
            <w:r>
              <w:rPr>
                <w:rFonts w:ascii="Times New Roman"/>
                <w:sz w:val="24"/>
              </w:rPr>
              <w:t>Interest Survey</w:t>
            </w:r>
            <w:r>
              <w:rPr>
                <w:rFonts w:ascii="Times New Roman"/>
                <w:sz w:val="24"/>
              </w:rPr>
              <w:t>”</w:t>
            </w:r>
          </w:p>
        </w:tc>
        <w:tc>
          <w:tcPr>
            <w:tcW w:w="1711" w:type="dxa"/>
          </w:tcPr>
          <w:p w14:paraId="480A47D6" w14:textId="7E45922C" w:rsidR="006970A8" w:rsidRDefault="006970A8">
            <w:pPr>
              <w:pStyle w:val="TableParagraph"/>
              <w:rPr>
                <w:rFonts w:ascii="Times New Roman"/>
                <w:sz w:val="24"/>
              </w:rPr>
            </w:pPr>
          </w:p>
        </w:tc>
        <w:tc>
          <w:tcPr>
            <w:tcW w:w="1710" w:type="dxa"/>
          </w:tcPr>
          <w:p w14:paraId="4D72BDA0" w14:textId="286EE57E" w:rsidR="006970A8" w:rsidRDefault="006970A8">
            <w:pPr>
              <w:pStyle w:val="TableParagraph"/>
              <w:rPr>
                <w:rFonts w:ascii="Times New Roman"/>
                <w:sz w:val="24"/>
              </w:rPr>
            </w:pPr>
          </w:p>
        </w:tc>
        <w:tc>
          <w:tcPr>
            <w:tcW w:w="2248" w:type="dxa"/>
          </w:tcPr>
          <w:p w14:paraId="45E177A5" w14:textId="5DC7FC2F" w:rsidR="00BC6452" w:rsidRDefault="00BC6452">
            <w:pPr>
              <w:pStyle w:val="TableParagraph"/>
              <w:rPr>
                <w:rFonts w:ascii="Times New Roman"/>
                <w:sz w:val="24"/>
              </w:rPr>
            </w:pPr>
          </w:p>
        </w:tc>
        <w:tc>
          <w:tcPr>
            <w:tcW w:w="4780" w:type="dxa"/>
          </w:tcPr>
          <w:p w14:paraId="75B7CA95" w14:textId="478F5C9E" w:rsidR="006970A8" w:rsidRDefault="006970A8">
            <w:pPr>
              <w:pStyle w:val="TableParagraph"/>
              <w:rPr>
                <w:rFonts w:ascii="Times New Roman"/>
                <w:sz w:val="24"/>
              </w:rPr>
            </w:pPr>
          </w:p>
        </w:tc>
      </w:tr>
      <w:tr w:rsidR="00CE1C4F" w14:paraId="61F99E50" w14:textId="77777777" w:rsidTr="00CE1C4F">
        <w:trPr>
          <w:trHeight w:val="719"/>
        </w:trPr>
        <w:tc>
          <w:tcPr>
            <w:tcW w:w="4500" w:type="dxa"/>
          </w:tcPr>
          <w:p w14:paraId="179F1586" w14:textId="71023A07" w:rsidR="00CE1C4F" w:rsidRPr="003C0F7A" w:rsidRDefault="003D5D43">
            <w:pPr>
              <w:pStyle w:val="TableParagraph"/>
              <w:rPr>
                <w:rFonts w:ascii="Times New Roman"/>
                <w:sz w:val="24"/>
              </w:rPr>
            </w:pPr>
            <w:r>
              <w:rPr>
                <w:rFonts w:ascii="Times New Roman"/>
                <w:sz w:val="24"/>
              </w:rPr>
              <w:t>Update provider database with active contact information and contact individual</w:t>
            </w:r>
          </w:p>
        </w:tc>
        <w:tc>
          <w:tcPr>
            <w:tcW w:w="1711" w:type="dxa"/>
          </w:tcPr>
          <w:p w14:paraId="4D09809C" w14:textId="4E05AA47" w:rsidR="00CE1C4F" w:rsidRDefault="00CE1C4F">
            <w:pPr>
              <w:pStyle w:val="TableParagraph"/>
              <w:rPr>
                <w:rFonts w:ascii="Times New Roman"/>
                <w:sz w:val="24"/>
              </w:rPr>
            </w:pPr>
          </w:p>
        </w:tc>
        <w:tc>
          <w:tcPr>
            <w:tcW w:w="1710" w:type="dxa"/>
          </w:tcPr>
          <w:p w14:paraId="0097ACBA" w14:textId="4166D1DD" w:rsidR="00CE1C4F" w:rsidRDefault="00CE1C4F">
            <w:pPr>
              <w:pStyle w:val="TableParagraph"/>
              <w:rPr>
                <w:rFonts w:ascii="Times New Roman"/>
                <w:sz w:val="24"/>
              </w:rPr>
            </w:pPr>
          </w:p>
        </w:tc>
        <w:tc>
          <w:tcPr>
            <w:tcW w:w="2248" w:type="dxa"/>
          </w:tcPr>
          <w:p w14:paraId="55CA1D0E" w14:textId="6823EB62" w:rsidR="00CE1C4F" w:rsidRDefault="00CE1C4F">
            <w:pPr>
              <w:pStyle w:val="TableParagraph"/>
              <w:rPr>
                <w:rFonts w:ascii="Times New Roman"/>
                <w:sz w:val="24"/>
              </w:rPr>
            </w:pPr>
          </w:p>
        </w:tc>
        <w:tc>
          <w:tcPr>
            <w:tcW w:w="4780" w:type="dxa"/>
          </w:tcPr>
          <w:p w14:paraId="45C998D9" w14:textId="6F6CF6F4" w:rsidR="00CE1C4F" w:rsidRDefault="00CE1C4F">
            <w:pPr>
              <w:pStyle w:val="TableParagraph"/>
              <w:rPr>
                <w:rFonts w:ascii="Times New Roman"/>
                <w:sz w:val="24"/>
              </w:rPr>
            </w:pPr>
          </w:p>
        </w:tc>
      </w:tr>
      <w:tr w:rsidR="006970A8" w14:paraId="4C328DEE" w14:textId="77777777" w:rsidTr="00CE1C4F">
        <w:trPr>
          <w:trHeight w:val="719"/>
        </w:trPr>
        <w:tc>
          <w:tcPr>
            <w:tcW w:w="4500" w:type="dxa"/>
          </w:tcPr>
          <w:p w14:paraId="06A0662E" w14:textId="2AA153A4" w:rsidR="006970A8" w:rsidRDefault="003D5D43">
            <w:pPr>
              <w:pStyle w:val="TableParagraph"/>
              <w:rPr>
                <w:rFonts w:ascii="Times New Roman"/>
                <w:sz w:val="24"/>
              </w:rPr>
            </w:pPr>
            <w:r>
              <w:rPr>
                <w:rFonts w:ascii="Times New Roman"/>
                <w:sz w:val="24"/>
              </w:rPr>
              <w:t>Participate in regular Maryland Dept. of Aging and University of Maryland at Baltimore GGEAR planning sessions</w:t>
            </w:r>
            <w:r w:rsidR="001D3DBF">
              <w:rPr>
                <w:rFonts w:ascii="Times New Roman"/>
                <w:sz w:val="24"/>
              </w:rPr>
              <w:t>.</w:t>
            </w:r>
          </w:p>
        </w:tc>
        <w:tc>
          <w:tcPr>
            <w:tcW w:w="1711" w:type="dxa"/>
          </w:tcPr>
          <w:p w14:paraId="527CB9E4" w14:textId="320E8200" w:rsidR="006970A8" w:rsidRDefault="006970A8">
            <w:pPr>
              <w:pStyle w:val="TableParagraph"/>
              <w:rPr>
                <w:rFonts w:ascii="Times New Roman"/>
                <w:sz w:val="24"/>
              </w:rPr>
            </w:pPr>
          </w:p>
        </w:tc>
        <w:tc>
          <w:tcPr>
            <w:tcW w:w="1710" w:type="dxa"/>
          </w:tcPr>
          <w:p w14:paraId="15F44F19" w14:textId="7EAC4636" w:rsidR="006970A8" w:rsidRDefault="006970A8">
            <w:pPr>
              <w:pStyle w:val="TableParagraph"/>
              <w:rPr>
                <w:rFonts w:ascii="Times New Roman"/>
                <w:sz w:val="24"/>
              </w:rPr>
            </w:pPr>
          </w:p>
        </w:tc>
        <w:tc>
          <w:tcPr>
            <w:tcW w:w="2248" w:type="dxa"/>
          </w:tcPr>
          <w:p w14:paraId="588B41CE" w14:textId="49CC01C2" w:rsidR="006970A8" w:rsidRDefault="006970A8">
            <w:pPr>
              <w:pStyle w:val="TableParagraph"/>
              <w:rPr>
                <w:rFonts w:ascii="Times New Roman"/>
                <w:sz w:val="24"/>
              </w:rPr>
            </w:pPr>
          </w:p>
        </w:tc>
        <w:tc>
          <w:tcPr>
            <w:tcW w:w="4780" w:type="dxa"/>
          </w:tcPr>
          <w:p w14:paraId="71685FDD" w14:textId="44EA3049" w:rsidR="006970A8" w:rsidRDefault="006970A8">
            <w:pPr>
              <w:pStyle w:val="TableParagraph"/>
              <w:rPr>
                <w:rFonts w:ascii="Times New Roman"/>
                <w:sz w:val="24"/>
              </w:rPr>
            </w:pPr>
          </w:p>
        </w:tc>
      </w:tr>
      <w:tr w:rsidR="006970A8" w14:paraId="568FFAF3" w14:textId="77777777" w:rsidTr="00CE1C4F">
        <w:trPr>
          <w:trHeight w:val="719"/>
        </w:trPr>
        <w:tc>
          <w:tcPr>
            <w:tcW w:w="4500" w:type="dxa"/>
          </w:tcPr>
          <w:p w14:paraId="4A7BCBFC" w14:textId="616D2511" w:rsidR="006970A8" w:rsidRDefault="003D5D43">
            <w:pPr>
              <w:pStyle w:val="TableParagraph"/>
              <w:rPr>
                <w:rFonts w:ascii="Times New Roman"/>
                <w:sz w:val="24"/>
              </w:rPr>
            </w:pPr>
            <w:r>
              <w:rPr>
                <w:rFonts w:ascii="Times New Roman"/>
                <w:sz w:val="24"/>
              </w:rPr>
              <w:t>Support activities in the implementation of clinical provider education sessions for dementia.</w:t>
            </w:r>
          </w:p>
        </w:tc>
        <w:tc>
          <w:tcPr>
            <w:tcW w:w="1711" w:type="dxa"/>
          </w:tcPr>
          <w:p w14:paraId="0A4D6B4D" w14:textId="55AE9055" w:rsidR="006970A8" w:rsidRDefault="006970A8">
            <w:pPr>
              <w:pStyle w:val="TableParagraph"/>
              <w:rPr>
                <w:rFonts w:ascii="Times New Roman"/>
                <w:sz w:val="24"/>
              </w:rPr>
            </w:pPr>
          </w:p>
        </w:tc>
        <w:tc>
          <w:tcPr>
            <w:tcW w:w="1710" w:type="dxa"/>
          </w:tcPr>
          <w:p w14:paraId="571A19E6" w14:textId="719E018E" w:rsidR="006970A8" w:rsidRDefault="006970A8">
            <w:pPr>
              <w:pStyle w:val="TableParagraph"/>
              <w:rPr>
                <w:rFonts w:ascii="Times New Roman"/>
                <w:sz w:val="24"/>
              </w:rPr>
            </w:pPr>
          </w:p>
        </w:tc>
        <w:tc>
          <w:tcPr>
            <w:tcW w:w="2248" w:type="dxa"/>
          </w:tcPr>
          <w:p w14:paraId="1F607DD9" w14:textId="326C4AD1" w:rsidR="006970A8" w:rsidRDefault="006970A8">
            <w:pPr>
              <w:pStyle w:val="TableParagraph"/>
              <w:rPr>
                <w:rFonts w:ascii="Times New Roman"/>
                <w:sz w:val="24"/>
              </w:rPr>
            </w:pPr>
          </w:p>
        </w:tc>
        <w:tc>
          <w:tcPr>
            <w:tcW w:w="4780" w:type="dxa"/>
          </w:tcPr>
          <w:p w14:paraId="53C8B9E2" w14:textId="674B364F" w:rsidR="006970A8" w:rsidRDefault="006970A8">
            <w:pPr>
              <w:pStyle w:val="TableParagraph"/>
              <w:rPr>
                <w:rFonts w:ascii="Times New Roman"/>
                <w:sz w:val="24"/>
              </w:rPr>
            </w:pPr>
          </w:p>
        </w:tc>
      </w:tr>
      <w:tr w:rsidR="006970A8" w14:paraId="1DC81868" w14:textId="77777777" w:rsidTr="00CE1C4F">
        <w:trPr>
          <w:trHeight w:val="719"/>
        </w:trPr>
        <w:tc>
          <w:tcPr>
            <w:tcW w:w="4500" w:type="dxa"/>
          </w:tcPr>
          <w:p w14:paraId="6C9B3309" w14:textId="0F385F06" w:rsidR="006970A8" w:rsidRDefault="003D5D43">
            <w:pPr>
              <w:pStyle w:val="TableParagraph"/>
              <w:rPr>
                <w:rFonts w:ascii="Times New Roman"/>
                <w:sz w:val="24"/>
              </w:rPr>
            </w:pPr>
            <w:r>
              <w:rPr>
                <w:rFonts w:ascii="Times New Roman"/>
                <w:sz w:val="24"/>
              </w:rPr>
              <w:t xml:space="preserve">Share knowledge gained from communicating with practices and staff of local community healthcare organizations. </w:t>
            </w:r>
          </w:p>
        </w:tc>
        <w:tc>
          <w:tcPr>
            <w:tcW w:w="1711" w:type="dxa"/>
          </w:tcPr>
          <w:p w14:paraId="1901DCA7" w14:textId="5741E511" w:rsidR="006970A8" w:rsidRDefault="006970A8">
            <w:pPr>
              <w:pStyle w:val="TableParagraph"/>
              <w:rPr>
                <w:rFonts w:ascii="Times New Roman"/>
                <w:sz w:val="24"/>
              </w:rPr>
            </w:pPr>
          </w:p>
        </w:tc>
        <w:tc>
          <w:tcPr>
            <w:tcW w:w="1710" w:type="dxa"/>
          </w:tcPr>
          <w:p w14:paraId="777ABA39" w14:textId="24E3EE83" w:rsidR="006970A8" w:rsidRDefault="006970A8">
            <w:pPr>
              <w:pStyle w:val="TableParagraph"/>
              <w:rPr>
                <w:rFonts w:ascii="Times New Roman"/>
                <w:sz w:val="24"/>
              </w:rPr>
            </w:pPr>
          </w:p>
        </w:tc>
        <w:tc>
          <w:tcPr>
            <w:tcW w:w="2248" w:type="dxa"/>
          </w:tcPr>
          <w:p w14:paraId="3A470874" w14:textId="7F7EF782" w:rsidR="006970A8" w:rsidRDefault="006970A8">
            <w:pPr>
              <w:pStyle w:val="TableParagraph"/>
              <w:rPr>
                <w:rFonts w:ascii="Times New Roman"/>
                <w:sz w:val="24"/>
              </w:rPr>
            </w:pPr>
          </w:p>
        </w:tc>
        <w:tc>
          <w:tcPr>
            <w:tcW w:w="4780" w:type="dxa"/>
          </w:tcPr>
          <w:p w14:paraId="521C2BC5" w14:textId="77777777" w:rsidR="006970A8" w:rsidRDefault="006970A8">
            <w:pPr>
              <w:pStyle w:val="TableParagraph"/>
              <w:rPr>
                <w:rFonts w:ascii="Times New Roman"/>
                <w:sz w:val="24"/>
              </w:rPr>
            </w:pPr>
          </w:p>
        </w:tc>
      </w:tr>
      <w:tr w:rsidR="006970A8" w14:paraId="0C4B3A36" w14:textId="77777777">
        <w:trPr>
          <w:trHeight w:val="433"/>
        </w:trPr>
        <w:tc>
          <w:tcPr>
            <w:tcW w:w="14949" w:type="dxa"/>
            <w:gridSpan w:val="5"/>
            <w:shd w:val="clear" w:color="auto" w:fill="C00000"/>
          </w:tcPr>
          <w:p w14:paraId="41CDB951" w14:textId="77777777" w:rsidR="006970A8" w:rsidRDefault="005D7D4E">
            <w:pPr>
              <w:pStyle w:val="TableParagraph"/>
              <w:spacing w:before="63"/>
              <w:ind w:left="107"/>
              <w:rPr>
                <w:rFonts w:ascii="Century Gothic"/>
                <w:b/>
                <w:sz w:val="24"/>
              </w:rPr>
            </w:pPr>
            <w:r>
              <w:rPr>
                <w:rFonts w:ascii="Century Gothic"/>
                <w:b/>
                <w:color w:val="F1F1F1"/>
                <w:spacing w:val="2"/>
                <w:w w:val="110"/>
                <w:sz w:val="24"/>
              </w:rPr>
              <w:t>NOTES/ADDITIONAL</w:t>
            </w:r>
            <w:r>
              <w:rPr>
                <w:rFonts w:ascii="Century Gothic"/>
                <w:b/>
                <w:color w:val="F1F1F1"/>
                <w:spacing w:val="25"/>
                <w:w w:val="115"/>
                <w:sz w:val="24"/>
              </w:rPr>
              <w:t xml:space="preserve"> </w:t>
            </w:r>
            <w:r>
              <w:rPr>
                <w:rFonts w:ascii="Century Gothic"/>
                <w:b/>
                <w:color w:val="F1F1F1"/>
                <w:spacing w:val="-2"/>
                <w:w w:val="115"/>
                <w:sz w:val="24"/>
              </w:rPr>
              <w:t>INFORMATION:</w:t>
            </w:r>
          </w:p>
        </w:tc>
      </w:tr>
    </w:tbl>
    <w:p w14:paraId="4E8F8C6C" w14:textId="77777777" w:rsidR="00D50EEC" w:rsidRDefault="00D50EEC"/>
    <w:sectPr w:rsidR="00D50EEC">
      <w:type w:val="continuous"/>
      <w:pgSz w:w="15840" w:h="12240" w:orient="landscape"/>
      <w:pgMar w:top="340" w:right="3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7B7"/>
    <w:multiLevelType w:val="hybridMultilevel"/>
    <w:tmpl w:val="6B0E5444"/>
    <w:lvl w:ilvl="0" w:tplc="9F805A58">
      <w:start w:val="1"/>
      <w:numFmt w:val="decimal"/>
      <w:lvlText w:val="%1."/>
      <w:lvlJc w:val="left"/>
      <w:pPr>
        <w:ind w:left="516" w:hanging="36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1" w15:restartNumberingAfterBreak="0">
    <w:nsid w:val="1B541739"/>
    <w:multiLevelType w:val="multilevel"/>
    <w:tmpl w:val="2A9E7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071442">
    <w:abstractNumId w:val="1"/>
  </w:num>
  <w:num w:numId="2" w16cid:durableId="146073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A8"/>
    <w:rsid w:val="00073215"/>
    <w:rsid w:val="000E23C9"/>
    <w:rsid w:val="001A5001"/>
    <w:rsid w:val="001D3DBF"/>
    <w:rsid w:val="003C0F7A"/>
    <w:rsid w:val="003D5D43"/>
    <w:rsid w:val="00441926"/>
    <w:rsid w:val="004E0470"/>
    <w:rsid w:val="004E29ED"/>
    <w:rsid w:val="005D7D4E"/>
    <w:rsid w:val="006140A7"/>
    <w:rsid w:val="00631355"/>
    <w:rsid w:val="00663732"/>
    <w:rsid w:val="006970A8"/>
    <w:rsid w:val="006A4AEF"/>
    <w:rsid w:val="0073187E"/>
    <w:rsid w:val="00785797"/>
    <w:rsid w:val="007E1092"/>
    <w:rsid w:val="00890110"/>
    <w:rsid w:val="008A434A"/>
    <w:rsid w:val="008D23F6"/>
    <w:rsid w:val="009C66C5"/>
    <w:rsid w:val="00A31CAD"/>
    <w:rsid w:val="00BC6452"/>
    <w:rsid w:val="00C66E5C"/>
    <w:rsid w:val="00CA48DF"/>
    <w:rsid w:val="00CD5DD1"/>
    <w:rsid w:val="00CE1C4F"/>
    <w:rsid w:val="00D50EEC"/>
    <w:rsid w:val="00D5363B"/>
    <w:rsid w:val="00EA5D55"/>
    <w:rsid w:val="00EE09AD"/>
    <w:rsid w:val="00F11D94"/>
    <w:rsid w:val="00F436DE"/>
    <w:rsid w:val="00F46BF6"/>
    <w:rsid w:val="00FA5EFB"/>
    <w:rsid w:val="00FA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7E6C"/>
  <w15:docId w15:val="{A4089917-51F7-4422-82A3-E72E4389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112"/>
    </w:pPr>
    <w:rPr>
      <w:rFonts w:ascii="Century Gothic" w:eastAsia="Century Gothic" w:hAnsi="Century Gothic" w:cs="Century Gothic"/>
      <w:sz w:val="24"/>
      <w:szCs w:val="24"/>
    </w:rPr>
  </w:style>
  <w:style w:type="paragraph" w:styleId="Title">
    <w:name w:val="Title"/>
    <w:basedOn w:val="Normal"/>
    <w:uiPriority w:val="10"/>
    <w:qFormat/>
    <w:pPr>
      <w:spacing w:before="59"/>
      <w:ind w:left="112"/>
    </w:pPr>
    <w:rPr>
      <w:rFonts w:ascii="Century Gothic" w:eastAsia="Century Gothic" w:hAnsi="Century Gothic" w:cs="Century Gothic"/>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Distefano</dc:creator>
  <cp:lastModifiedBy>Lauren Price</cp:lastModifiedBy>
  <cp:revision>2</cp:revision>
  <dcterms:created xsi:type="dcterms:W3CDTF">2026-06-24T19:43:00Z</dcterms:created>
  <dcterms:modified xsi:type="dcterms:W3CDTF">2026-06-24T19:43:00Z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Microsoft® Word for Microsoft 365</vt:lpwstr>
  </property>
  <property fmtid="{D5CDD505-2E9C-101B-9397-08002B2CF9AE}" pid="4" name="LastSaved">
    <vt:filetime>2024-11-29T00:00:00Z</vt:filetime>
  </property>
  <property fmtid="{D5CDD505-2E9C-101B-9397-08002B2CF9AE}" pid="5" name="Producer">
    <vt:lpwstr>Microsoft® Word for Microsoft 365</vt:lpwstr>
  </property>
</Properties>
</file>